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E14DB0C" w14:textId="7CAFE875">
      <w:pPr>
        <w:pBdr/>
        <w:spacing w:line="240" w:lineRule="auto"/>
        <w:ind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Wymagania edukacyjne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z zajęć praktyczno-technicznych</w:t>
      </w:r>
      <w:r>
        <w:rPr>
          <w:rFonts w:ascii="Times New Roman" w:hAnsi="Times New Roman" w:cs="Times New Roman"/>
          <w:b/>
          <w:sz w:val="32"/>
          <w:szCs w:val="32"/>
          <w:u w:val="single"/>
        </w:rPr>
      </w:r>
    </w:p>
    <w:p w14:paraId="0375B91C" w14:textId="77777777">
      <w:pPr>
        <w:pBdr/>
        <w:spacing w:line="240" w:lineRule="auto"/>
        <w:ind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</w:r>
      <w:r>
        <w:rPr>
          <w:rFonts w:ascii="Times New Roman" w:hAnsi="Times New Roman" w:cs="Times New Roman"/>
          <w:b/>
          <w:sz w:val="32"/>
          <w:szCs w:val="32"/>
          <w:u w:val="single"/>
        </w:rPr>
      </w:r>
      <w:r>
        <w:rPr>
          <w:rFonts w:ascii="Times New Roman" w:hAnsi="Times New Roman" w:cs="Times New Roman"/>
          <w:b/>
          <w:sz w:val="20"/>
          <w:szCs w:val="20"/>
          <w:u w:val="single"/>
        </w:rPr>
      </w:r>
    </w:p>
    <w:p w14:paraId="61244502" w14:textId="5722E17F">
      <w:pPr>
        <w:pBdr/>
        <w:spacing w:after="0"/>
        <w:ind w:left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CELE OCENIANIA</w:t>
      </w:r>
      <w:r>
        <w:rPr>
          <w:rFonts w:ascii="Arial" w:hAnsi="Arial" w:cs="Arial"/>
          <w:b/>
          <w:sz w:val="24"/>
          <w:szCs w:val="24"/>
        </w:rPr>
        <w:t xml:space="preserve">.</w: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 w14:paraId="47783BE9" w14:textId="77777777">
      <w:pPr>
        <w:pBdr/>
        <w:spacing w:after="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069CF28">
      <w:pPr>
        <w:pBdr/>
        <w:spacing w:after="0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 xml:space="preserve">Ocenianie osiągnięć edukacyjnych ucznia polega na rozpoznawaniu przez na</w:t>
      </w:r>
      <w:r>
        <w:rPr>
          <w:rFonts w:ascii="Arial" w:hAnsi="Arial"/>
          <w:color w:val="auto"/>
          <w:sz w:val="24"/>
          <w:szCs w:val="24"/>
        </w:rPr>
        <w:t xml:space="preserve">uczyciela poziomu i postępów w opanowaniu przez ucznia wiadomości i umiejętności w stosunku do wymagań określonych w podstawie programowej kształcenia ogólnego oraz wymagań edukacyjnych wynikających z realizowanego programu nauczania. Ocenianie ma na celu:</w:t>
      </w:r>
      <w:r>
        <w:rPr>
          <w:rFonts w:ascii="Arial" w:hAnsi="Arial" w:cs="Arial"/>
          <w:color w:val="auto"/>
          <w:sz w:val="24"/>
          <w:szCs w:val="24"/>
        </w:rPr>
      </w:r>
      <w:r>
        <w:rPr>
          <w:rFonts w:ascii="Arial" w:hAnsi="Arial" w:cs="Arial"/>
          <w:color w:val="auto"/>
          <w:sz w:val="24"/>
          <w:szCs w:val="24"/>
        </w:rPr>
      </w:r>
    </w:p>
    <w:p w14:paraId="7A613860" w14:textId="6E35B9B8">
      <w:pPr>
        <w:pStyle w:val="1013"/>
        <w:numPr>
          <w:ilvl w:val="1"/>
          <w:numId w:val="11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informowanie ucznia o poziomie jego osiągnięć edukacyjnych i jego postępach w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tym zakresie,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CA0603E">
      <w:pPr>
        <w:pStyle w:val="1013"/>
        <w:numPr>
          <w:ilvl w:val="1"/>
          <w:numId w:val="39"/>
        </w:numPr>
        <w:pBdr/>
        <w:spacing w:after="0"/>
        <w:ind w:hanging="284" w:left="426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 xml:space="preserve">udzielanie uczniowi pomocy w nauce poprzez przekazywanie informacji o jego osiągnięciach edukacyjnych, w tym wskazywanie, co uczeń robi dobrze, co i w jaki sposób powinien poprawić oraz jak powinien dalej się uczyć;</w:t>
      </w:r>
      <w:r>
        <w:rPr>
          <w:rFonts w:ascii="Arial" w:hAnsi="Arial" w:cs="Arial"/>
          <w:color w:val="auto"/>
          <w:sz w:val="24"/>
          <w:szCs w:val="24"/>
        </w:rPr>
      </w:r>
      <w:r>
        <w:rPr>
          <w:rFonts w:ascii="Arial" w:hAnsi="Arial" w:cs="Arial"/>
          <w:color w:val="auto"/>
          <w:sz w:val="24"/>
          <w:szCs w:val="24"/>
        </w:rPr>
      </w:r>
    </w:p>
    <w:p w14:paraId="2AE5CEA1" w14:textId="77777777">
      <w:pPr>
        <w:pStyle w:val="1013"/>
        <w:numPr>
          <w:ilvl w:val="1"/>
          <w:numId w:val="11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pomoc uczniowi w rozwoju jego uzdolnień i zainteresowań,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D34CAA2" w14:textId="77777777">
      <w:pPr>
        <w:pStyle w:val="1013"/>
        <w:numPr>
          <w:ilvl w:val="1"/>
          <w:numId w:val="11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monitorowanie bieżącej pracy ucznia,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7D4E8203" w14:textId="77777777">
      <w:pPr>
        <w:pStyle w:val="1013"/>
        <w:numPr>
          <w:ilvl w:val="1"/>
          <w:numId w:val="11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motywowanie ucznia do dalszych postępów w nauce,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7DEB323" w14:textId="35533DB3">
      <w:pPr>
        <w:pStyle w:val="1013"/>
        <w:numPr>
          <w:ilvl w:val="1"/>
          <w:numId w:val="11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dostarczenie rodzicom/prawnym opiekunom i nauczycielom informacji o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postępach, trudnościach w nauce oraz o uzdolnieniach ucznia,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58B1DE8" w14:textId="77777777">
      <w:pPr>
        <w:pStyle w:val="1013"/>
        <w:numPr>
          <w:ilvl w:val="1"/>
          <w:numId w:val="11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pomoc uczniowi w wyborze form pokonywania trudności,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5071F1B" w14:textId="77777777">
      <w:pPr>
        <w:pStyle w:val="1013"/>
        <w:numPr>
          <w:ilvl w:val="1"/>
          <w:numId w:val="11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umożliwienie nauczycielom doskonalenia organizacji i metod pracy dydaktyczno- wychowawczej.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7D410FC5" w14:textId="77777777">
      <w:pPr>
        <w:pBdr/>
        <w:spacing w:after="0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406E4EA" w14:textId="39745EC2">
      <w:pPr>
        <w:widowControl w:val="false"/>
        <w:pBdr/>
        <w:spacing w:after="0"/>
        <w:ind w:left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OBSZARY AKTYWNOŚCI OCENIANE NA LEKCJACH</w:t>
      </w:r>
      <w:r>
        <w:rPr>
          <w:rFonts w:ascii="Arial" w:hAnsi="Arial" w:cs="Arial"/>
          <w:b/>
          <w:sz w:val="24"/>
          <w:szCs w:val="24"/>
        </w:rPr>
        <w:t xml:space="preserve">.</w: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 w14:paraId="5788B1A9" w14:textId="77777777">
      <w:pPr>
        <w:widowControl w:val="false"/>
        <w:pBdr/>
        <w:spacing w:after="0"/>
        <w:ind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 w14:paraId="32147344" w14:textId="77777777">
      <w:pPr>
        <w:numPr>
          <w:ilvl w:val="0"/>
          <w:numId w:val="7"/>
        </w:numPr>
        <w:pBdr/>
        <w:spacing w:after="0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Uczniowie mogą być oceniani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5596CD7F" w14:textId="77777777">
      <w:pPr>
        <w:pStyle w:val="1013"/>
        <w:numPr>
          <w:ilvl w:val="0"/>
          <w:numId w:val="12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sali lekcyjnej,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15565A28" w14:textId="77777777">
      <w:pPr>
        <w:pStyle w:val="1013"/>
        <w:numPr>
          <w:ilvl w:val="0"/>
          <w:numId w:val="12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podczas zajęć w terenie,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2CCD5BEB" w14:textId="77777777">
      <w:pPr>
        <w:pStyle w:val="1013"/>
        <w:numPr>
          <w:ilvl w:val="0"/>
          <w:numId w:val="12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działania na rzecz szkoły i środowiska związane tematycznie z przedmiotem,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5D4C005D" w14:textId="77777777">
      <w:pPr>
        <w:pStyle w:val="1013"/>
        <w:numPr>
          <w:ilvl w:val="0"/>
          <w:numId w:val="12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osiągnięcia w konkursach związanych tematycznie z przedmiotem,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7B6E041" w14:textId="77777777">
      <w:pPr>
        <w:pStyle w:val="1013"/>
        <w:numPr>
          <w:ilvl w:val="0"/>
          <w:numId w:val="12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uczestnicząc w projektach edukacyjnych.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DC5E9BD" w14:textId="77777777">
      <w:pPr>
        <w:pBdr/>
        <w:spacing w:after="0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CA4E67B" w14:textId="77777777">
      <w:pPr>
        <w:numPr>
          <w:ilvl w:val="0"/>
          <w:numId w:val="7"/>
        </w:numPr>
        <w:pBdr/>
        <w:spacing w:after="0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Obszary aktywności podlegające ocenianiu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11E5282">
      <w:pPr>
        <w:pStyle w:val="1013"/>
        <w:numPr>
          <w:ilvl w:val="0"/>
          <w:numId w:val="45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Działania wytwórcze i planowanie: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Umiejętność zorganizowania pracy od pomysłu, przez rysunek, aż do gotowego obiektu.</w:t>
      </w:r>
      <w:r>
        <w:rPr>
          <w:rFonts w:ascii="Arial" w:hAnsi="Arial" w:eastAsia="Arial" w:cs="Arial"/>
          <w:sz w:val="24"/>
          <w:szCs w:val="24"/>
          <w:highlight w:val="none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Umiejętność dokonywania analizy, wyciągania wniosków i formułowania odpowiedzi. </w:t>
      </w:r>
      <w:r>
        <w:rPr>
          <w:rFonts w:ascii="Arial" w:hAnsi="Arial" w:cs="Arial"/>
          <w:sz w:val="24"/>
          <w:szCs w:val="24"/>
        </w:rPr>
        <w:t xml:space="preserve">Umiejętność odczytywania i wykorzystania oraz sporządzania dokumentacji </w:t>
      </w:r>
      <w:r>
        <w:rPr>
          <w:rFonts w:ascii="Arial" w:hAnsi="Arial" w:cs="Arial"/>
          <w:sz w:val="24"/>
          <w:szCs w:val="24"/>
        </w:rPr>
        <w:t xml:space="preserve">technicznej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(konstrukcje, rysunki,</w:t>
      </w:r>
      <w:r>
        <w:rPr>
          <w:rFonts w:ascii="Arial" w:hAnsi="Arial" w:cs="Arial"/>
          <w:sz w:val="24"/>
          <w:szCs w:val="24"/>
        </w:rPr>
        <w:t xml:space="preserve"> projekty, plany pracy,</w:t>
      </w:r>
      <w:r>
        <w:rPr>
          <w:rFonts w:ascii="Arial" w:hAnsi="Arial" w:cs="Arial"/>
          <w:sz w:val="24"/>
          <w:szCs w:val="24"/>
        </w:rPr>
        <w:t xml:space="preserve"> schematy).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Umiejętność posługiwania się narzędziami i urządzeniami technicznymi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Umiejętność posługiwania się słownictwem, terminologią i symboliką </w:t>
      </w:r>
      <w:r>
        <w:rPr>
          <w:rFonts w:ascii="Arial" w:hAnsi="Arial" w:cs="Arial"/>
          <w:sz w:val="24"/>
          <w:szCs w:val="24"/>
        </w:rPr>
        <w:t xml:space="preserve">techniczną</w:t>
      </w:r>
      <w:r>
        <w:rPr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Wkład w pracę, systematyczność i przygotowanie do lekcji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Aktywność na lekcji (udział w dyskusjach: argumentowanie, przekonywanie)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7C51A7AF">
      <w:pPr>
        <w:pStyle w:val="1013"/>
        <w:numPr>
          <w:ilvl w:val="0"/>
          <w:numId w:val="14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Bezpieczeństwo (BHP):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Znajomość regulaminów, bezpieczne posługiwanie się narzędziami i urządzeniami technicznymi.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1B72234C">
      <w:pPr>
        <w:pStyle w:val="1013"/>
        <w:numPr>
          <w:ilvl w:val="0"/>
          <w:numId w:val="14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Inżynieria materiałowa i narzędzia: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Rozpoznawanie materiałów (papier, tworzywa sztuczne, drewno, włókna) oraz dobór właściwych przyrządów.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24753E1F">
      <w:pPr>
        <w:pStyle w:val="1013"/>
        <w:numPr>
          <w:ilvl w:val="0"/>
          <w:numId w:val="14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Wychowanie komunikacyjne: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Przygotowanie do bezpiecznego uczestnictwa w ruchu drogowym (karta rowerowa).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FFFAA70">
      <w:pPr>
        <w:pStyle w:val="1013"/>
        <w:numPr>
          <w:ilvl w:val="0"/>
          <w:numId w:val="14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Ekologia i recykling: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Racjonalne gospodarowanie materiałami, wykorzystywanie surowców wtórnych do tworzenia nowych form (upcykling)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7FE4454A" w14:textId="77777777">
      <w:pPr>
        <w:pStyle w:val="1013"/>
        <w:numPr>
          <w:ilvl w:val="0"/>
          <w:numId w:val="14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Formy aktywności dodatkowej</w:t>
      </w:r>
      <w:r>
        <w:rPr>
          <w:rFonts w:ascii="Arial" w:hAnsi="Arial" w:cs="Arial"/>
          <w:sz w:val="24"/>
          <w:szCs w:val="24"/>
        </w:rPr>
        <w:t xml:space="preserve"> np. wykonywanie prac nadobowiązkowych (zadań, kart pracy, plansz, konkursy)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7343120E" w14:textId="77777777">
      <w:pPr>
        <w:pBdr/>
        <w:spacing w:after="0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F188BC2" w14:textId="77777777">
      <w:pPr>
        <w:numPr>
          <w:ilvl w:val="0"/>
          <w:numId w:val="7"/>
        </w:numPr>
        <w:pBdr/>
        <w:spacing w:after="0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Formy aktywności podlegające ocenie</w:t>
      </w:r>
      <w:r>
        <w:rPr>
          <w:rFonts w:ascii="Arial" w:hAnsi="Arial" w:cs="Arial"/>
          <w:sz w:val="24"/>
          <w:szCs w:val="24"/>
        </w:rPr>
        <w:t xml:space="preserve">: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1BB6883E" w14:textId="6C882059">
      <w:pPr>
        <w:pStyle w:val="1013"/>
        <w:numPr>
          <w:ilvl w:val="1"/>
          <w:numId w:val="17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sprawdziany, testy wiadomości i umiejętności po zakończonym dziale,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D4DF0FD" w14:textId="0396F097">
      <w:pPr>
        <w:pStyle w:val="1013"/>
        <w:numPr>
          <w:ilvl w:val="1"/>
          <w:numId w:val="17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prace wytwórcze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4956241" w14:textId="77777777">
      <w:pPr>
        <w:pStyle w:val="1013"/>
        <w:numPr>
          <w:ilvl w:val="1"/>
          <w:numId w:val="17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kartkówki  z trzech ostatnich lekcji,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1E72624" w14:textId="0852A8F3">
      <w:pPr>
        <w:pStyle w:val="1013"/>
        <w:numPr>
          <w:ilvl w:val="1"/>
          <w:numId w:val="17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odpowiedzi ustne z trzech ostatnich tematów lekcyjnych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BAEF458" w14:textId="77777777">
      <w:pPr>
        <w:pStyle w:val="1013"/>
        <w:numPr>
          <w:ilvl w:val="1"/>
          <w:numId w:val="17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poprawne prowadzenie zeszytu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51E08F76" w14:textId="77777777">
      <w:pPr>
        <w:pStyle w:val="1013"/>
        <w:numPr>
          <w:ilvl w:val="1"/>
          <w:numId w:val="17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samodzielne wykonanie zadania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2EEC8440" w14:textId="77777777">
      <w:pPr>
        <w:pStyle w:val="1013"/>
        <w:numPr>
          <w:ilvl w:val="1"/>
          <w:numId w:val="17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aktywność podczas lekcji,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29A51AF" w14:textId="77777777">
      <w:pPr>
        <w:pStyle w:val="1013"/>
        <w:numPr>
          <w:ilvl w:val="1"/>
          <w:numId w:val="17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uczestnictwo w konkursach </w:t>
      </w:r>
      <w:r>
        <w:rPr>
          <w:rFonts w:ascii="Arial" w:hAnsi="Arial" w:cs="Arial"/>
          <w:sz w:val="24"/>
          <w:szCs w:val="24"/>
        </w:rPr>
        <w:t xml:space="preserve">technicznych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53C7686" w14:textId="77777777">
      <w:pPr>
        <w:pStyle w:val="1013"/>
        <w:numPr>
          <w:ilvl w:val="1"/>
          <w:numId w:val="17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udział w projektach uczniowskich,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B9BC540" w14:textId="77777777">
      <w:pPr>
        <w:pStyle w:val="1013"/>
        <w:numPr>
          <w:ilvl w:val="1"/>
          <w:numId w:val="17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praca w grupie i prezentowanie jej wyników,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51EB0888" w14:textId="77777777">
      <w:pPr>
        <w:pStyle w:val="1013"/>
        <w:numPr>
          <w:ilvl w:val="1"/>
          <w:numId w:val="17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wykonywanie prac dodatkowych (zaproponowanych przez ucznia lub wskazanych przez nauczyciela), wynikających z zainteresowań ucznia.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0B332FB" w14:textId="77777777">
      <w:pPr>
        <w:pBdr/>
        <w:spacing w:after="0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5B79E67" w14:textId="77777777">
      <w:pPr>
        <w:pStyle w:val="1013"/>
        <w:numPr>
          <w:ilvl w:val="0"/>
          <w:numId w:val="7"/>
        </w:numPr>
        <w:pBdr/>
        <w:spacing w:after="0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Kryteria oceniania.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Oceniając osiągnięcia, będzie zwracana uwaga na: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0449960" w14:textId="77777777">
      <w:pPr>
        <w:pStyle w:val="1013"/>
        <w:numPr>
          <w:ilvl w:val="0"/>
          <w:numId w:val="18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rozumienie zjawisk technicznych,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2BCEE69" w14:textId="77777777">
      <w:pPr>
        <w:pStyle w:val="1013"/>
        <w:numPr>
          <w:ilvl w:val="0"/>
          <w:numId w:val="18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umiejętność wnioskowania,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513199E" w14:textId="77777777">
      <w:pPr>
        <w:pStyle w:val="1013"/>
        <w:numPr>
          <w:ilvl w:val="0"/>
          <w:numId w:val="18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czytanie ze zrozumieniem instrukcji urządzeń i przykładów dokumentacji technicznej,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28CABCAF" w14:textId="77777777">
      <w:pPr>
        <w:pStyle w:val="1013"/>
        <w:numPr>
          <w:ilvl w:val="0"/>
          <w:numId w:val="18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stosowanie terminologii technicznej,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4B549D6" w14:textId="77777777">
      <w:pPr>
        <w:pStyle w:val="1013"/>
        <w:numPr>
          <w:ilvl w:val="0"/>
          <w:numId w:val="18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umiejętność organizacji miejsca pracy,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9DE5C6D" w14:textId="77777777">
      <w:pPr>
        <w:pStyle w:val="1013"/>
        <w:numPr>
          <w:ilvl w:val="0"/>
          <w:numId w:val="18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właściwe wykorzystanie materiałów, narzędzi i urządzeń technicznych,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228C9897" w14:textId="77777777">
      <w:pPr>
        <w:pStyle w:val="1013"/>
        <w:numPr>
          <w:ilvl w:val="0"/>
          <w:numId w:val="18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przestrzeganie zasad BHP,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6C6AE47" w14:textId="77777777">
      <w:pPr>
        <w:pStyle w:val="1013"/>
        <w:numPr>
          <w:ilvl w:val="0"/>
          <w:numId w:val="18"/>
        </w:numPr>
        <w:pBdr/>
        <w:spacing w:after="0"/>
        <w:ind w:hanging="284" w:left="426"/>
        <w:jc w:val="both"/>
        <w:rPr>
          <w:rFonts w:ascii="Arial" w:hAnsi="Arial" w:eastAsia="Times New Roman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dokładność i staranność wykonywania zadań.</w:t>
      </w:r>
      <w:r>
        <w:rPr>
          <w:rFonts w:ascii="Arial" w:hAnsi="Arial" w:eastAsia="Times New Roman" w:cs="Arial"/>
          <w:b/>
          <w:sz w:val="24"/>
          <w:szCs w:val="24"/>
          <w:lang w:eastAsia="pl-PL"/>
        </w:rPr>
      </w:r>
      <w:r>
        <w:rPr>
          <w:rFonts w:ascii="Arial" w:hAnsi="Arial" w:eastAsia="Times New Roman" w:cs="Arial"/>
          <w:b/>
          <w:sz w:val="24"/>
          <w:szCs w:val="24"/>
          <w:lang w:eastAsia="pl-PL"/>
        </w:rPr>
      </w:r>
    </w:p>
    <w:p w14:paraId="3FBCE2C9">
      <w:pPr>
        <w:pStyle w:val="1013"/>
        <w:numPr>
          <w:ilvl w:val="0"/>
          <w:numId w:val="18"/>
        </w:numPr>
        <w:pBdr/>
        <w:spacing w:after="0"/>
        <w:ind w:hanging="284" w:left="426"/>
        <w:jc w:val="both"/>
        <w:rPr>
          <w:rFonts w:ascii="Arial" w:hAnsi="Arial" w:eastAsia="Times New Roman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prezentację wykonanych prac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eastAsia="Times New Roman" w:cs="Arial"/>
          <w:b/>
          <w:bCs/>
          <w:sz w:val="24"/>
          <w:szCs w:val="24"/>
          <w:lang w:eastAsia="pl-PL"/>
        </w:rPr>
      </w:r>
    </w:p>
    <w:p w14:paraId="0F188FF8" w14:textId="77777777">
      <w:pPr>
        <w:pBdr/>
        <w:spacing w:after="0"/>
        <w:ind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 w14:paraId="3C57DD15" w14:textId="77777777">
      <w:pPr>
        <w:pStyle w:val="1013"/>
        <w:numPr>
          <w:ilvl w:val="0"/>
          <w:numId w:val="7"/>
        </w:numPr>
        <w:pBdr/>
        <w:spacing w:after="0"/>
        <w:ind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Podczas oceniania osiągnięć uczniów poza wiedzą i umiejętnościami będzie zwracana uwaga także na:</w:t>
      </w:r>
      <w:r>
        <w:rPr>
          <w:rFonts w:ascii="Arial" w:hAnsi="Arial" w:cs="Arial"/>
          <w:sz w:val="24"/>
          <w:szCs w:val="24"/>
          <w:u w:val="single"/>
        </w:rPr>
      </w:r>
      <w:r>
        <w:rPr>
          <w:rFonts w:ascii="Arial" w:hAnsi="Arial" w:cs="Arial"/>
          <w:sz w:val="24"/>
          <w:szCs w:val="24"/>
          <w:u w:val="single"/>
        </w:rPr>
      </w:r>
    </w:p>
    <w:p w14:paraId="11C94D1E" w14:textId="77777777">
      <w:pPr>
        <w:pStyle w:val="1013"/>
        <w:numPr>
          <w:ilvl w:val="0"/>
          <w:numId w:val="19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ocena będzie odzwierciedlać indywidualne podejście ucznia do lekcji, jego motywację i zaangażowanie w pracę i wykonywane zadanie,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7439699E">
      <w:pPr>
        <w:pStyle w:val="1013"/>
        <w:numPr>
          <w:ilvl w:val="0"/>
          <w:numId w:val="19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samoocenę ucznia uwzględniająca </w:t>
      </w:r>
      <w:r>
        <w:rPr>
          <w:rFonts w:ascii="Arial" w:hAnsi="Arial" w:cs="Arial"/>
          <w:sz w:val="24"/>
          <w:szCs w:val="24"/>
          <w:highlight w:val="none"/>
        </w:rPr>
        <w:t xml:space="preserve">analizę własnej pracy przy realizacji zadań wytwórczych,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</w:p>
    <w:p w14:paraId="72A02D3F" w14:textId="77777777">
      <w:pPr>
        <w:pStyle w:val="1013"/>
        <w:numPr>
          <w:ilvl w:val="0"/>
          <w:numId w:val="19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obowiązkowość i systematyczność,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5F4B051" w14:textId="77777777">
      <w:pPr>
        <w:pStyle w:val="1013"/>
        <w:numPr>
          <w:ilvl w:val="0"/>
          <w:numId w:val="19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umiejętność pracy w grupie,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171CD298" w14:textId="77777777">
      <w:pPr>
        <w:pStyle w:val="1013"/>
        <w:numPr>
          <w:ilvl w:val="0"/>
          <w:numId w:val="19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aktywność podczas lekcji,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7C7C96A" w14:textId="2B9F4169">
      <w:pPr>
        <w:pStyle w:val="1013"/>
        <w:numPr>
          <w:ilvl w:val="0"/>
          <w:numId w:val="19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udział w pracach na rzecz szkoły i ochrony środowiska naturalnego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5686CA30" w14:textId="019AA32D">
      <w:pPr>
        <w:pStyle w:val="1013"/>
        <w:numPr>
          <w:ilvl w:val="0"/>
          <w:numId w:val="19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stosunek ucznia do wykonywania działań praktycznych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C0775BF" w14:textId="2472A321">
      <w:pPr>
        <w:pStyle w:val="1013"/>
        <w:numPr>
          <w:ilvl w:val="0"/>
          <w:numId w:val="19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pomysłowość konstrukcyjna, właściwy dobór materiałów, estetyka wykonania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153CDFDB" w14:textId="77777777">
      <w:pPr>
        <w:pStyle w:val="1013"/>
        <w:numPr>
          <w:ilvl w:val="0"/>
          <w:numId w:val="19"/>
        </w:numPr>
        <w:pBdr/>
        <w:spacing w:after="0"/>
        <w:ind w:hanging="284"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przestrzeganie zasad bezpieczeństwa.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5B648243" w14:textId="77777777">
      <w:pPr>
        <w:pBdr/>
        <w:spacing w:after="0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9E63CE6" w14:textId="77777777">
      <w:pPr>
        <w:pBdr/>
        <w:spacing w:after="0"/>
        <w:ind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Uczeń zobowiązany jest do posiadania podręcznika i zeszytu przedmiotowego.</w:t>
      </w:r>
      <w:r>
        <w:rPr>
          <w:rFonts w:ascii="Arial" w:hAnsi="Arial" w:cs="Arial"/>
          <w:bCs/>
          <w:iCs/>
          <w:sz w:val="24"/>
          <w:szCs w:val="24"/>
        </w:rPr>
      </w:r>
      <w:r>
        <w:rPr>
          <w:rFonts w:ascii="Arial" w:hAnsi="Arial" w:cs="Arial"/>
          <w:bCs/>
          <w:iCs/>
          <w:sz w:val="24"/>
          <w:szCs w:val="24"/>
        </w:rPr>
      </w:r>
    </w:p>
    <w:p w14:paraId="50BB275C" w14:textId="77777777">
      <w:pPr>
        <w:pBdr/>
        <w:spacing w:after="0"/>
        <w:ind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</w:r>
      <w:r>
        <w:rPr>
          <w:rFonts w:ascii="Arial" w:hAnsi="Arial" w:cs="Arial"/>
          <w:bCs/>
          <w:iCs/>
          <w:sz w:val="24"/>
          <w:szCs w:val="24"/>
        </w:rPr>
      </w:r>
      <w:r>
        <w:rPr>
          <w:rFonts w:ascii="Arial" w:hAnsi="Arial" w:cs="Arial"/>
          <w:bCs/>
          <w:iCs/>
          <w:sz w:val="24"/>
          <w:szCs w:val="24"/>
        </w:rPr>
      </w:r>
    </w:p>
    <w:p w14:paraId="36E1CC2A" w14:textId="57D0358D">
      <w:pPr>
        <w:pBdr/>
        <w:spacing w:after="0"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ZASADY I KRYTERIA OCENIANIA</w:t>
      </w:r>
      <w:r>
        <w:rPr>
          <w:rFonts w:ascii="Arial" w:hAnsi="Arial" w:cs="Arial"/>
          <w:b/>
          <w:sz w:val="24"/>
          <w:szCs w:val="24"/>
        </w:rPr>
        <w:t xml:space="preserve">.</w: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 w14:paraId="661D0C95">
      <w:pPr>
        <w:pBdr/>
        <w:spacing w:after="0"/>
        <w:ind w:firstLine="207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  <w:u w:val="single"/>
        </w:rPr>
        <w:t xml:space="preserve">Sprawdziany i testy</w:t>
      </w:r>
      <w:r>
        <w:rPr>
          <w:rFonts w:ascii="Arial" w:hAnsi="Arial"/>
          <w:color w:val="auto"/>
          <w:sz w:val="24"/>
          <w:szCs w:val="24"/>
          <w:u w:val="none"/>
        </w:rPr>
        <w:t xml:space="preserve"> - przeprowadza się z większej części materiału i są one obowiązkowe oraz zapowiedziane z tygodniowym wyprzedzeniem, co zostaje odnotowane w ter</w:t>
      </w:r>
      <w:r>
        <w:rPr>
          <w:rFonts w:ascii="Arial" w:hAnsi="Arial"/>
          <w:color w:val="auto"/>
          <w:sz w:val="24"/>
          <w:szCs w:val="24"/>
          <w:u w:val="none"/>
        </w:rPr>
        <w:t xml:space="preserve">minarzu e-dziennika. Są pisane w dniach, w których nie ma podobnych prac z innych zajęć i poprzedzone powtórzeniem. Wszystkie zostają sprawdzone i omówione do 2 tygodni od napisania. Jeżeli uczeń opuścił sprawdzian z przyczyn losowych, ma obowiązek zgłosić</w:t>
      </w:r>
      <w:r>
        <w:rPr>
          <w:rFonts w:ascii="Arial" w:hAnsi="Arial"/>
          <w:color w:val="auto"/>
          <w:sz w:val="24"/>
          <w:szCs w:val="24"/>
          <w:u w:val="none"/>
        </w:rPr>
        <w:t xml:space="preserve"> się do nauczyciela przedmiotu i po ustaleniu terminu napisać zaległą pracę o porównywalnym stopniu trudności. Jeżeli uczeń nie przystąpi do sprawdzianu w ustalonym terminie, nauczyciel ustala kolejny sposób i termin weryfikacji wiadomości i umiejętności. </w:t>
      </w:r>
      <w:r>
        <w:rPr>
          <w:rFonts w:ascii="Arial" w:hAnsi="Arial"/>
          <w:color w:val="auto"/>
          <w:sz w:val="24"/>
          <w:szCs w:val="24"/>
          <w:u w:val="none"/>
        </w:rPr>
        <w:t xml:space="preserve">Sama nieobecność lub niezgłoszenie się w wyznaczonym terminie nie stanowi podstawy do wystawienia oceny niedostatecznej. W sytuacjach uzasadnionych nauczyciel może zwolnić ucznia z zaliczania zaległego sprawdzianu. Jeśli uzyskana przez ucznia ocena ze spra</w:t>
      </w:r>
      <w:r>
        <w:rPr>
          <w:rFonts w:ascii="Arial" w:hAnsi="Arial"/>
          <w:color w:val="auto"/>
          <w:sz w:val="24"/>
          <w:szCs w:val="24"/>
          <w:u w:val="none"/>
        </w:rPr>
        <w:t xml:space="preserve">wdzianu nie satysfakcjonuje go, istnieje możliwość poprawy w terminie ustalonym przez nauczyciela (na poprawę uczeń może się zgłosić nie później niż dwa tygodnie od oddania prac). Ocenę z poprawy sprawdzianu wpisuje się do dziennika obok oceny poprzedniej.</w:t>
      </w:r>
      <w:r>
        <w:rPr>
          <w:rFonts w:ascii="Arial" w:hAnsi="Arial" w:cs="Arial"/>
          <w:color w:val="auto"/>
          <w:sz w:val="24"/>
          <w:szCs w:val="24"/>
        </w:rPr>
      </w:r>
      <w:r>
        <w:rPr>
          <w:rFonts w:ascii="Arial" w:hAnsi="Arial" w:cs="Arial"/>
          <w:color w:val="auto"/>
          <w:sz w:val="24"/>
          <w:szCs w:val="24"/>
        </w:rPr>
      </w:r>
    </w:p>
    <w:p w14:paraId="70F1C8F4">
      <w:pPr>
        <w:pBdr/>
        <w:spacing w:after="0"/>
        <w:ind w:firstLine="207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  <w:u w:val="single"/>
        </w:rPr>
        <w:t xml:space="preserve">Kartkówki </w:t>
      </w:r>
      <w:r>
        <w:rPr>
          <w:rFonts w:ascii="Arial" w:hAnsi="Arial"/>
          <w:color w:val="auto"/>
          <w:sz w:val="24"/>
          <w:szCs w:val="24"/>
          <w:u w:val="none"/>
        </w:rPr>
        <w:t xml:space="preserve">- obejmują materiał z trzech ostatnich lekcji i mogą być niezapowiedziane przez nauc</w:t>
      </w:r>
      <w:r>
        <w:rPr>
          <w:rFonts w:ascii="Arial" w:hAnsi="Arial"/>
          <w:color w:val="auto"/>
          <w:sz w:val="24"/>
          <w:szCs w:val="24"/>
          <w:u w:val="none"/>
        </w:rPr>
        <w:t xml:space="preserve">zyciela. Nieobecność na kartkówce nie skutkuje automatycznie koniecznością jej pisania. Uczeń ma obowiązek uzupełnić wiadomości i umiejętności z okresu nieobecności, a nauczyciel może zweryfikować ich opanowanie w innej formie zgodnej z zasadami oceniania.</w:t>
      </w:r>
      <w:r>
        <w:rPr>
          <w:rFonts w:ascii="Arial" w:hAnsi="Arial" w:cs="Arial"/>
          <w:color w:val="auto"/>
          <w:sz w:val="24"/>
          <w:szCs w:val="24"/>
        </w:rPr>
      </w:r>
      <w:r>
        <w:rPr>
          <w:rFonts w:ascii="Arial" w:hAnsi="Arial" w:cs="Arial"/>
          <w:color w:val="auto"/>
          <w:sz w:val="24"/>
          <w:szCs w:val="24"/>
        </w:rPr>
      </w:r>
    </w:p>
    <w:p w14:paraId="1A9AD53C" w14:textId="77777777">
      <w:pPr>
        <w:pBdr/>
        <w:spacing w:after="0"/>
        <w:ind w:firstLine="349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  <w:u w:val="single"/>
        </w:rPr>
        <w:t xml:space="preserve">Odpowiedź ustna</w:t>
      </w:r>
      <w:r>
        <w:rPr>
          <w:rFonts w:ascii="Arial" w:hAnsi="Arial" w:cs="Arial"/>
          <w:bCs/>
          <w:sz w:val="24"/>
          <w:szCs w:val="24"/>
        </w:rPr>
        <w:t xml:space="preserve"> - p</w:t>
      </w:r>
      <w:r>
        <w:rPr>
          <w:rFonts w:ascii="Arial" w:hAnsi="Arial" w:cs="Arial"/>
          <w:bCs/>
          <w:sz w:val="24"/>
          <w:szCs w:val="24"/>
        </w:rPr>
        <w:t xml:space="preserve">rzy jej ocenie bierze się pod uwagę głównie:</w:t>
      </w:r>
      <w:r>
        <w:rPr>
          <w:rFonts w:ascii="Arial" w:hAnsi="Arial" w:cs="Arial"/>
          <w:bCs/>
          <w:sz w:val="24"/>
          <w:szCs w:val="24"/>
          <w:u w:val="single"/>
        </w:rPr>
      </w:r>
      <w:r>
        <w:rPr>
          <w:rFonts w:ascii="Arial" w:hAnsi="Arial" w:cs="Arial"/>
          <w:bCs/>
          <w:sz w:val="24"/>
          <w:szCs w:val="24"/>
          <w:u w:val="single"/>
        </w:rPr>
      </w:r>
    </w:p>
    <w:p w14:paraId="40F31A11" w14:textId="77777777">
      <w:pPr>
        <w:pStyle w:val="1013"/>
        <w:numPr>
          <w:ilvl w:val="2"/>
          <w:numId w:val="21"/>
        </w:numPr>
        <w:pBdr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sprawność i poprawność językowa,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93BCBA7" w14:textId="77777777">
      <w:pPr>
        <w:pStyle w:val="1013"/>
        <w:numPr>
          <w:ilvl w:val="2"/>
          <w:numId w:val="21"/>
        </w:numPr>
        <w:pBdr/>
        <w:spacing w:after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adekwatność odpowiedzi do pytania.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76B2913" w14:textId="4BFC6FF6">
      <w:pPr>
        <w:widowControl w:val="false"/>
        <w:pBdr/>
        <w:spacing w:after="0"/>
        <w:ind w:firstLine="357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Pr</w:t>
      </w:r>
      <w:r>
        <w:rPr>
          <w:rFonts w:ascii="Arial" w:hAnsi="Arial" w:cs="Arial"/>
          <w:sz w:val="24"/>
          <w:szCs w:val="24"/>
          <w:u w:val="single"/>
        </w:rPr>
        <w:t xml:space="preserve">ace wytwórcze</w:t>
      </w:r>
      <w:r>
        <w:rPr>
          <w:rFonts w:ascii="Arial" w:hAnsi="Arial" w:cs="Arial"/>
          <w:sz w:val="24"/>
          <w:szCs w:val="24"/>
          <w:u w:val="single"/>
        </w:rPr>
        <w:t xml:space="preserve"> oraz projekty</w:t>
      </w:r>
      <w:r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bCs/>
          <w:sz w:val="24"/>
          <w:szCs w:val="24"/>
        </w:rPr>
        <w:t xml:space="preserve">przy </w:t>
      </w:r>
      <w:r>
        <w:rPr>
          <w:rFonts w:ascii="Arial" w:hAnsi="Arial" w:cs="Arial"/>
          <w:bCs/>
          <w:sz w:val="24"/>
          <w:szCs w:val="24"/>
        </w:rPr>
        <w:t xml:space="preserve">ich</w:t>
      </w:r>
      <w:r>
        <w:rPr>
          <w:rFonts w:ascii="Arial" w:hAnsi="Arial" w:cs="Arial"/>
          <w:bCs/>
          <w:sz w:val="24"/>
          <w:szCs w:val="24"/>
        </w:rPr>
        <w:t xml:space="preserve"> ocenie bierze się pod uwagę głównie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  <w:u w:val="single"/>
        </w:rPr>
      </w:r>
      <w:r>
        <w:rPr>
          <w:rFonts w:ascii="Arial" w:hAnsi="Arial" w:cs="Arial"/>
          <w:sz w:val="24"/>
          <w:szCs w:val="24"/>
          <w:u w:val="single"/>
        </w:rPr>
      </w:r>
    </w:p>
    <w:p w14:paraId="32D052FC" w14:textId="77777777">
      <w:pPr>
        <w:pStyle w:val="1013"/>
        <w:widowControl w:val="false"/>
        <w:numPr>
          <w:ilvl w:val="0"/>
          <w:numId w:val="34"/>
        </w:numPr>
        <w:pBdr/>
        <w:spacing w:after="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przygotowanie </w:t>
      </w:r>
      <w:r>
        <w:rPr>
          <w:rFonts w:ascii="Arial" w:hAnsi="Arial" w:cs="Arial"/>
          <w:sz w:val="24"/>
          <w:szCs w:val="24"/>
        </w:rPr>
        <w:t xml:space="preserve">potrzebnych materiałów i </w:t>
      </w:r>
      <w:r>
        <w:rPr>
          <w:rFonts w:ascii="Arial" w:hAnsi="Arial" w:cs="Arial"/>
          <w:sz w:val="24"/>
          <w:szCs w:val="24"/>
        </w:rPr>
        <w:t xml:space="preserve">stanowiska pracy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930228A" w14:textId="2615F121">
      <w:pPr>
        <w:pStyle w:val="1013"/>
        <w:widowControl w:val="false"/>
        <w:numPr>
          <w:ilvl w:val="0"/>
          <w:numId w:val="34"/>
        </w:numPr>
        <w:pBdr/>
        <w:spacing w:after="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przestrzeganie zasad BHP,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83EA4F8" w14:textId="61A8EABF">
      <w:pPr>
        <w:pStyle w:val="1013"/>
        <w:widowControl w:val="false"/>
        <w:numPr>
          <w:ilvl w:val="0"/>
          <w:numId w:val="34"/>
        </w:numPr>
        <w:pBdr/>
        <w:spacing w:after="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organizacj</w:t>
      </w:r>
      <w:r>
        <w:rPr>
          <w:rFonts w:ascii="Arial" w:hAnsi="Arial" w:cs="Arial"/>
          <w:sz w:val="24"/>
          <w:szCs w:val="24"/>
        </w:rPr>
        <w:t xml:space="preserve">ę</w:t>
      </w:r>
      <w:r>
        <w:rPr>
          <w:rFonts w:ascii="Arial" w:hAnsi="Arial" w:cs="Arial"/>
          <w:sz w:val="24"/>
          <w:szCs w:val="24"/>
        </w:rPr>
        <w:t xml:space="preserve"> pracy,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774AFFF7" w14:textId="133935C1">
      <w:pPr>
        <w:pStyle w:val="1013"/>
        <w:widowControl w:val="false"/>
        <w:numPr>
          <w:ilvl w:val="0"/>
          <w:numId w:val="34"/>
        </w:numPr>
        <w:pBdr/>
        <w:spacing w:after="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ład i porządek na stanowisku pracy,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31DE31F" w14:textId="32D33398">
      <w:pPr>
        <w:pStyle w:val="1013"/>
        <w:widowControl w:val="false"/>
        <w:numPr>
          <w:ilvl w:val="0"/>
          <w:numId w:val="34"/>
        </w:numPr>
        <w:pBdr/>
        <w:spacing w:after="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sprawność w posługiwaniu się narzędziami,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19513540" w14:textId="316352C2">
      <w:pPr>
        <w:pStyle w:val="1013"/>
        <w:widowControl w:val="false"/>
        <w:numPr>
          <w:ilvl w:val="0"/>
          <w:numId w:val="34"/>
        </w:numPr>
        <w:pBdr/>
        <w:spacing w:after="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oszczędne gospodarowanie materiałami,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21AE09E8" w14:textId="6A69BB5E">
      <w:pPr>
        <w:pStyle w:val="1013"/>
        <w:widowControl w:val="false"/>
        <w:numPr>
          <w:ilvl w:val="0"/>
          <w:numId w:val="34"/>
        </w:numPr>
        <w:pBdr/>
        <w:spacing w:after="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estetyka wykonywanej pracy,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B1A6431" w14:textId="4CCDE52D">
      <w:pPr>
        <w:pStyle w:val="1013"/>
        <w:widowControl w:val="false"/>
        <w:numPr>
          <w:ilvl w:val="0"/>
          <w:numId w:val="34"/>
        </w:numPr>
        <w:pBdr/>
        <w:spacing w:after="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samodzielność pracy.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7555FD2">
      <w:pPr>
        <w:pStyle w:val="1013"/>
        <w:widowControl w:val="false"/>
        <w:numPr>
          <w:ilvl w:val="0"/>
          <w:numId w:val="34"/>
        </w:numPr>
        <w:pBdr/>
        <w:spacing w:after="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pomysłowość i kreatywność </w:t>
      </w:r>
      <w:r>
        <w:rPr>
          <w:rFonts w:ascii="Arial" w:hAnsi="Arial" w:cs="Arial"/>
          <w:sz w:val="24"/>
          <w:szCs w:val="24"/>
          <w:highlight w:val="none"/>
        </w:rPr>
        <w:t xml:space="preserve">podczas realizacji projektu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</w:p>
    <w:p w14:paraId="6AC797C3">
      <w:pPr>
        <w:pStyle w:val="1013"/>
        <w:widowControl w:val="false"/>
        <w:numPr>
          <w:ilvl w:val="0"/>
          <w:numId w:val="34"/>
        </w:numPr>
        <w:pBdr/>
        <w:spacing w:after="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prezentację wykonanej pracy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55AD7CB" w14:textId="77777777">
      <w:pPr>
        <w:widowControl w:val="false"/>
        <w:pBdr/>
        <w:spacing w:after="0"/>
        <w:ind w:firstLine="349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</w:r>
      <w:r>
        <w:rPr>
          <w:rFonts w:ascii="Arial" w:hAnsi="Arial" w:cs="Arial"/>
          <w:sz w:val="24"/>
          <w:szCs w:val="24"/>
          <w:u w:val="single"/>
        </w:rPr>
      </w:r>
      <w:r>
        <w:rPr>
          <w:rFonts w:ascii="Arial" w:hAnsi="Arial" w:cs="Arial"/>
          <w:sz w:val="24"/>
          <w:szCs w:val="24"/>
          <w:u w:val="single"/>
        </w:rPr>
      </w:r>
    </w:p>
    <w:p w14:paraId="0E825278" w14:textId="52215F88">
      <w:pPr>
        <w:widowControl w:val="false"/>
        <w:pBdr/>
        <w:spacing w:after="0"/>
        <w:ind w:firstLine="349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Ocenianie i klasyfikowanie uczniów.</w: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</w:r>
    </w:p>
    <w:p w14:paraId="38A26E95" w14:textId="751A4D34">
      <w:pPr>
        <w:pStyle w:val="1013"/>
        <w:numPr>
          <w:ilvl w:val="0"/>
          <w:numId w:val="26"/>
        </w:num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Oceny bieżące, </w:t>
      </w:r>
      <w:r>
        <w:rPr>
          <w:rFonts w:ascii="Arial" w:hAnsi="Arial" w:cs="Arial"/>
          <w:sz w:val="24"/>
          <w:szCs w:val="24"/>
        </w:rPr>
        <w:t xml:space="preserve">półroczne</w:t>
      </w:r>
      <w:r>
        <w:rPr>
          <w:rFonts w:ascii="Arial" w:hAnsi="Arial" w:cs="Arial"/>
          <w:sz w:val="24"/>
          <w:szCs w:val="24"/>
        </w:rPr>
        <w:t xml:space="preserve"> oraz roczne oceny klasyfikacyjne z </w:t>
      </w:r>
      <w:r>
        <w:rPr>
          <w:rFonts w:ascii="Arial" w:hAnsi="Arial" w:cs="Arial"/>
          <w:sz w:val="24"/>
          <w:szCs w:val="24"/>
        </w:rPr>
        <w:t xml:space="preserve">techniki ustala się w </w:t>
      </w:r>
      <w:r>
        <w:rPr>
          <w:rFonts w:ascii="Arial" w:hAnsi="Arial" w:cs="Arial"/>
          <w:sz w:val="24"/>
          <w:szCs w:val="24"/>
        </w:rPr>
        <w:t xml:space="preserve">stopniach według skali: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A790B51" w14:textId="77777777">
      <w:pPr>
        <w:pStyle w:val="1013"/>
        <w:numPr>
          <w:ilvl w:val="0"/>
          <w:numId w:val="28"/>
        </w:num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stopień celujący – 6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20B3FD51" w14:textId="77777777">
      <w:pPr>
        <w:pStyle w:val="1013"/>
        <w:numPr>
          <w:ilvl w:val="0"/>
          <w:numId w:val="28"/>
        </w:num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stopień bardzo dobry – 5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409CC91" w14:textId="77777777">
      <w:pPr>
        <w:pStyle w:val="1013"/>
        <w:numPr>
          <w:ilvl w:val="0"/>
          <w:numId w:val="28"/>
        </w:num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stopień dobry – 4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76F99CBB" w14:textId="77777777">
      <w:pPr>
        <w:pStyle w:val="1013"/>
        <w:numPr>
          <w:ilvl w:val="0"/>
          <w:numId w:val="28"/>
        </w:num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stopień dostateczny – 3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0FEABC4" w14:textId="77777777">
      <w:pPr>
        <w:pStyle w:val="1013"/>
        <w:numPr>
          <w:ilvl w:val="0"/>
          <w:numId w:val="28"/>
        </w:num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stopień dopuszczający – 2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25106588" w14:textId="77777777">
      <w:pPr>
        <w:pStyle w:val="1013"/>
        <w:numPr>
          <w:ilvl w:val="0"/>
          <w:numId w:val="28"/>
        </w:num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stopień niedostateczny – 1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113D865" w14:textId="77777777">
      <w:pPr>
        <w:pStyle w:val="1013"/>
        <w:numPr>
          <w:ilvl w:val="0"/>
          <w:numId w:val="29"/>
        </w:num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Dopuszcza się stosowanie plusów i minusów przy ocenach bieżących </w:t>
      </w:r>
      <w:r>
        <w:rPr>
          <w:rFonts w:ascii="Arial" w:hAnsi="Arial" w:cs="Arial"/>
          <w:sz w:val="24"/>
          <w:szCs w:val="24"/>
        </w:rPr>
        <w:t xml:space="preserve">wobec ich wartości według skali: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tbl>
      <w:tblPr>
        <w:tblStyle w:val="1014"/>
        <w:tblInd w:w="837" w:type="dxa"/>
        <w:tblW w:w="0" w:type="auto"/>
        <w:tblBorders/>
        <w:tblLook w:val="04A0" w:firstRow="1" w:lastRow="0" w:firstColumn="1" w:lastColumn="0" w:noHBand="0" w:noVBand="1"/>
      </w:tblPr>
      <w:tblGrid>
        <w:gridCol w:w="2235"/>
        <w:gridCol w:w="2835"/>
      </w:tblGrid>
      <w:tr>
        <w:trPr/>
        <w:tc>
          <w:tcPr>
            <w:tcBorders/>
            <w:tcW w:w="2235" w:type="dxa"/>
            <w:textDirection w:val="lrTb"/>
            <w:noWrap w:val="false"/>
          </w:tcPr>
          <w:p w14:paraId="716140D4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Ocena: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3B00F051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Wartość: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3A41426F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749E6048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6,00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>
          <w:trHeight w:val="70"/>
        </w:trPr>
        <w:tc>
          <w:tcPr>
            <w:tcBorders/>
            <w:tcW w:w="2235" w:type="dxa"/>
            <w:textDirection w:val="lrTb"/>
            <w:noWrap w:val="false"/>
          </w:tcPr>
          <w:p w14:paraId="16818DEE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5+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032E9F08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5,50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0D9CEB82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58039B30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5,00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570B2785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5-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61F8049D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4,75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60F55FCE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4+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40693AA1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4,50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7C2ECE88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2AB62793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4,00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407EBDA1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4-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593D9025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3,75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2210E9D2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3+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7DE6D854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3,50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3032F1CC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2D72F3C8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3,00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2A37E036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3-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3CA1525B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2,75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4438D96D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2+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53F9FD51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2,50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6DD76D32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7C850E85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2,00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4D445C86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2-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529E7245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1,75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4C69EFA4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1+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171B387A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1,50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235" w:type="dxa"/>
            <w:textDirection w:val="lrTb"/>
            <w:noWrap w:val="false"/>
          </w:tcPr>
          <w:p w14:paraId="1676477A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52A0E032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1,00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</w:tbl>
    <w:p w14:paraId="3E4777FB" w14:textId="77777777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6B6445C" w14:textId="77777777">
      <w:pPr>
        <w:pStyle w:val="1013"/>
        <w:numPr>
          <w:ilvl w:val="0"/>
          <w:numId w:val="38"/>
        </w:numPr>
        <w:pBdr/>
        <w:spacing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Ocena pracy ucznia jest jawna, obiektywna,</w:t>
      </w:r>
      <w:r>
        <w:rPr>
          <w:rFonts w:ascii="Arial" w:hAnsi="Arial" w:cs="Arial"/>
          <w:sz w:val="24"/>
          <w:szCs w:val="24"/>
        </w:rPr>
        <w:t xml:space="preserve"> umotywowana i systematyczna.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C0FECCC" w14:textId="014F778F">
      <w:pPr>
        <w:pStyle w:val="1013"/>
        <w:numPr>
          <w:ilvl w:val="0"/>
          <w:numId w:val="38"/>
        </w:numPr>
        <w:pBdr/>
        <w:spacing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 xml:space="preserve">wszystkich stopniach uczeń jest informowany na bieżąco.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9FC355C" w14:textId="77777777">
      <w:pPr>
        <w:pStyle w:val="1013"/>
        <w:numPr>
          <w:ilvl w:val="0"/>
          <w:numId w:val="29"/>
        </w:numPr>
        <w:pBdr/>
        <w:spacing w:after="0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ocenie sprawdzianów, testów lub innych prac pisemnych nauczyciele zobowiązani są do następującego systemu oceni</w:t>
      </w:r>
      <w:r>
        <w:rPr>
          <w:rFonts w:ascii="Arial" w:hAnsi="Arial" w:cs="Arial"/>
          <w:sz w:val="24"/>
          <w:szCs w:val="24"/>
        </w:rPr>
        <w:t xml:space="preserve">a</w:t>
      </w:r>
      <w:r>
        <w:rPr>
          <w:rFonts w:ascii="Arial" w:hAnsi="Arial" w:cs="Arial"/>
          <w:sz w:val="24"/>
          <w:szCs w:val="24"/>
        </w:rPr>
        <w:t xml:space="preserve">nia: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237CE651" w14:textId="77777777">
      <w:pPr>
        <w:pBdr/>
        <w:spacing w:after="0"/>
        <w:ind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</w:r>
      <w:r>
        <w:rPr>
          <w:rFonts w:ascii="Arial" w:hAnsi="Arial" w:cs="Arial"/>
          <w:sz w:val="24"/>
          <w:szCs w:val="24"/>
          <w:u w:val="single"/>
        </w:rPr>
      </w:r>
      <w:r>
        <w:rPr>
          <w:rFonts w:ascii="Arial" w:hAnsi="Arial" w:cs="Arial"/>
          <w:sz w:val="24"/>
          <w:szCs w:val="24"/>
          <w:u w:val="single"/>
        </w:rPr>
      </w:r>
    </w:p>
    <w:p w14:paraId="1B97EFF4" w14:textId="77777777">
      <w:pPr>
        <w:pBdr/>
        <w:spacing w:after="0"/>
        <w:ind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W</w:t>
      </w:r>
      <w:r>
        <w:rPr>
          <w:rFonts w:ascii="Arial" w:hAnsi="Arial" w:cs="Arial"/>
          <w:sz w:val="24"/>
          <w:szCs w:val="24"/>
          <w:u w:val="single"/>
        </w:rPr>
        <w:t xml:space="preserve"> klasach IV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- VI</w:t>
      </w:r>
      <w:r>
        <w:rPr>
          <w:rFonts w:ascii="Arial" w:hAnsi="Arial" w:cs="Arial"/>
          <w:sz w:val="24"/>
          <w:szCs w:val="24"/>
          <w:u w:val="single"/>
        </w:rPr>
      </w:r>
      <w:r>
        <w:rPr>
          <w:rFonts w:ascii="Arial" w:hAnsi="Arial" w:cs="Arial"/>
          <w:sz w:val="24"/>
          <w:szCs w:val="24"/>
          <w:u w:val="single"/>
        </w:rPr>
      </w:r>
    </w:p>
    <w:tbl>
      <w:tblPr>
        <w:tblStyle w:val="1014"/>
        <w:tblInd w:w="837" w:type="dxa"/>
        <w:tblW w:w="0" w:type="auto"/>
        <w:tblBorders/>
        <w:tblLook w:val="04A0" w:firstRow="1" w:lastRow="0" w:firstColumn="1" w:lastColumn="0" w:noHBand="0" w:noVBand="1"/>
      </w:tblPr>
      <w:tblGrid>
        <w:gridCol w:w="2238"/>
        <w:gridCol w:w="2840"/>
      </w:tblGrid>
      <w:tr>
        <w:trPr>
          <w:trHeight w:val="352"/>
        </w:trPr>
        <w:tc>
          <w:tcPr>
            <w:tcBorders/>
            <w:tcW w:w="2238" w:type="dxa"/>
            <w:vAlign w:val="center"/>
            <w:textDirection w:val="lrTb"/>
            <w:noWrap w:val="false"/>
          </w:tcPr>
          <w:p w14:paraId="7381C36C" w14:textId="77777777">
            <w:pPr>
              <w:pBdr/>
              <w:spacing/>
              <w:ind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Ocena: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  <w:tc>
          <w:tcPr>
            <w:tcBorders/>
            <w:tcW w:w="2840" w:type="dxa"/>
            <w:vAlign w:val="center"/>
            <w:textDirection w:val="lrTb"/>
            <w:noWrap w:val="false"/>
          </w:tcPr>
          <w:p w14:paraId="5432E88A" w14:textId="77777777">
            <w:pPr>
              <w:pBdr/>
              <w:spacing/>
              <w:ind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Punktacja:</w: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</w:p>
        </w:tc>
      </w:tr>
      <w:tr>
        <w:trPr>
          <w:trHeight w:val="352"/>
        </w:trPr>
        <w:tc>
          <w:tcPr>
            <w:tcBorders/>
            <w:tcW w:w="2238" w:type="dxa"/>
            <w:vAlign w:val="center"/>
            <w:textDirection w:val="lrTb"/>
            <w:noWrap w:val="false"/>
          </w:tcPr>
          <w:p w14:paraId="3B764070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niedostateczna           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40" w:type="dxa"/>
            <w:vAlign w:val="center"/>
            <w:textDirection w:val="lrTb"/>
            <w:noWrap w:val="false"/>
          </w:tcPr>
          <w:p w14:paraId="4292DAE2" w14:textId="77777777">
            <w:pPr>
              <w:pBdr/>
              <w:spacing w:line="276" w:lineRule="auto"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 30%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>
          <w:trHeight w:val="352"/>
        </w:trPr>
        <w:tc>
          <w:tcPr>
            <w:tcBorders/>
            <w:tcW w:w="2238" w:type="dxa"/>
            <w:vAlign w:val="center"/>
            <w:textDirection w:val="lrTb"/>
            <w:noWrap w:val="false"/>
          </w:tcPr>
          <w:p w14:paraId="4210E306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dopuszczająca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40" w:type="dxa"/>
            <w:vAlign w:val="center"/>
            <w:textDirection w:val="lrTb"/>
            <w:noWrap w:val="false"/>
          </w:tcPr>
          <w:p w14:paraId="1CE22B8F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31 – 50%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>
          <w:trHeight w:val="352"/>
        </w:trPr>
        <w:tc>
          <w:tcPr>
            <w:tcBorders/>
            <w:tcW w:w="2238" w:type="dxa"/>
            <w:vAlign w:val="center"/>
            <w:textDirection w:val="lrTb"/>
            <w:noWrap w:val="false"/>
          </w:tcPr>
          <w:p w14:paraId="43B62787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dostateczna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40" w:type="dxa"/>
            <w:vAlign w:val="center"/>
            <w:textDirection w:val="lrTb"/>
            <w:noWrap w:val="false"/>
          </w:tcPr>
          <w:p w14:paraId="3E1747AD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51 – 74%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>
          <w:trHeight w:val="352"/>
        </w:trPr>
        <w:tc>
          <w:tcPr>
            <w:tcBorders/>
            <w:tcW w:w="2238" w:type="dxa"/>
            <w:vAlign w:val="center"/>
            <w:textDirection w:val="lrTb"/>
            <w:noWrap w:val="false"/>
          </w:tcPr>
          <w:p w14:paraId="207893F3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dobra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40" w:type="dxa"/>
            <w:vAlign w:val="center"/>
            <w:textDirection w:val="lrTb"/>
            <w:noWrap w:val="false"/>
          </w:tcPr>
          <w:p w14:paraId="4CD0A01A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75 – 90%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>
          <w:trHeight w:val="352"/>
        </w:trPr>
        <w:tc>
          <w:tcPr>
            <w:tcBorders/>
            <w:tcW w:w="2238" w:type="dxa"/>
            <w:vAlign w:val="center"/>
            <w:textDirection w:val="lrTb"/>
            <w:noWrap w:val="false"/>
          </w:tcPr>
          <w:p w14:paraId="22F33F81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bardzo dobra              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40" w:type="dxa"/>
            <w:vAlign w:val="center"/>
            <w:textDirection w:val="lrTb"/>
            <w:noWrap w:val="false"/>
          </w:tcPr>
          <w:p w14:paraId="68D7F587" w14:textId="77777777">
            <w:pPr>
              <w:pBdr/>
              <w:spacing w:line="276" w:lineRule="auto"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91 – 99%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  <w:tr>
        <w:trPr>
          <w:trHeight w:val="352"/>
        </w:trPr>
        <w:tc>
          <w:tcPr>
            <w:tcBorders/>
            <w:tcW w:w="2238" w:type="dxa"/>
            <w:vAlign w:val="center"/>
            <w:textDirection w:val="lrTb"/>
            <w:noWrap w:val="false"/>
          </w:tcPr>
          <w:p w14:paraId="6E6CD04F" w14:textId="77777777">
            <w:pPr>
              <w:pBdr/>
              <w:spacing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celująca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Borders/>
            <w:tcW w:w="2840" w:type="dxa"/>
            <w:vAlign w:val="center"/>
            <w:textDirection w:val="lrTb"/>
            <w:noWrap w:val="false"/>
          </w:tcPr>
          <w:p w14:paraId="5F8067E0" w14:textId="77777777">
            <w:pPr>
              <w:pBdr/>
              <w:spacing w:line="276" w:lineRule="auto"/>
              <w: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100%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</w:tbl>
    <w:p w14:paraId="008A43D4" w14:textId="77777777">
      <w:pPr>
        <w:pBdr/>
        <w:spacing w:after="0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5358C8BF" w14:textId="1E8BB78C">
      <w:pPr>
        <w:pBdr/>
        <w:spacing w:after="120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u w:val="single"/>
        </w:rPr>
        <w:t xml:space="preserve">Aktywność ucznia</w:t>
      </w:r>
      <w:r>
        <w:rPr>
          <w:rFonts w:ascii="Arial" w:hAnsi="Arial" w:cs="Arial"/>
          <w:sz w:val="24"/>
          <w:szCs w:val="24"/>
          <w:u w:val="single"/>
        </w:rPr>
        <w:t xml:space="preserve"> na lekcji</w:t>
      </w:r>
      <w:r>
        <w:rPr>
          <w:rFonts w:ascii="Arial" w:hAnsi="Arial" w:cs="Arial"/>
          <w:sz w:val="24"/>
          <w:szCs w:val="24"/>
        </w:rPr>
        <w:t xml:space="preserve"> wynagradzana jest oceną wstawioną do </w:t>
      </w:r>
      <w:r>
        <w:rPr>
          <w:rFonts w:ascii="Arial" w:hAnsi="Arial" w:cs="Arial"/>
          <w:sz w:val="24"/>
          <w:szCs w:val="24"/>
        </w:rPr>
        <w:t xml:space="preserve">e-</w:t>
      </w:r>
      <w:r>
        <w:rPr>
          <w:rFonts w:ascii="Arial" w:hAnsi="Arial" w:cs="Arial"/>
          <w:sz w:val="24"/>
          <w:szCs w:val="24"/>
        </w:rPr>
        <w:t xml:space="preserve">dziennika lub znakiem „+” odnotowanym w e-dzienniku (3 znaki „+” składają się na ocenę bardzo dobrą). </w:t>
      </w:r>
      <w:r>
        <w:rPr>
          <w:rFonts w:ascii="Arial" w:hAnsi="Arial" w:cs="Arial"/>
          <w:sz w:val="24"/>
          <w:szCs w:val="24"/>
        </w:rPr>
        <w:t xml:space="preserve">W przypadku odmowy podjęcia próby wykonania zadania uczeń może otrzymać ocenę lub znak „-” (3 znaki „-” składają się na ocenę niedostateczną).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101A3217" w14:textId="002E0058">
      <w:pPr>
        <w:pBdr/>
        <w:spacing w:line="240" w:lineRule="auto"/>
        <w:ind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Ustalanie przewidywanej rocznej i </w:t>
      </w:r>
      <w:r>
        <w:rPr>
          <w:rFonts w:ascii="Arial" w:hAnsi="Arial" w:cs="Arial"/>
          <w:b/>
          <w:bCs/>
          <w:sz w:val="24"/>
          <w:szCs w:val="24"/>
        </w:rPr>
        <w:t xml:space="preserve">półrocznej</w:t>
      </w:r>
      <w:r>
        <w:rPr>
          <w:rFonts w:ascii="Arial" w:hAnsi="Arial" w:cs="Arial"/>
          <w:b/>
          <w:bCs/>
          <w:sz w:val="24"/>
          <w:szCs w:val="24"/>
        </w:rPr>
        <w:t xml:space="preserve"> oceny klasyfikacyjnej</w:t>
      </w:r>
      <w:r>
        <w:rPr>
          <w:rFonts w:ascii="Arial" w:hAnsi="Arial" w:cs="Arial"/>
          <w:b/>
          <w:bCs/>
          <w:sz w:val="24"/>
          <w:szCs w:val="24"/>
        </w:rPr>
        <w:t xml:space="preserve">.</w: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</w:r>
    </w:p>
    <w:p w14:paraId="58004E1B" w14:textId="55CD510A">
      <w:pPr>
        <w:pBdr/>
        <w:spacing w:line="240" w:lineRule="auto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Ocena </w:t>
      </w:r>
      <w:r>
        <w:rPr>
          <w:rFonts w:ascii="Arial" w:hAnsi="Arial" w:cs="Arial"/>
          <w:sz w:val="24"/>
          <w:szCs w:val="24"/>
        </w:rPr>
        <w:t xml:space="preserve">półroczna</w:t>
      </w:r>
      <w:r>
        <w:rPr>
          <w:rFonts w:ascii="Arial" w:hAnsi="Arial" w:cs="Arial"/>
          <w:sz w:val="24"/>
          <w:szCs w:val="24"/>
        </w:rPr>
        <w:t xml:space="preserve"> i roczna z </w:t>
      </w:r>
      <w:r>
        <w:rPr>
          <w:rFonts w:ascii="Arial" w:hAnsi="Arial" w:cs="Arial"/>
          <w:sz w:val="24"/>
          <w:szCs w:val="24"/>
        </w:rPr>
        <w:t xml:space="preserve">techniki</w:t>
      </w:r>
      <w:r>
        <w:rPr>
          <w:rFonts w:ascii="Arial" w:hAnsi="Arial" w:cs="Arial"/>
          <w:sz w:val="24"/>
          <w:szCs w:val="24"/>
        </w:rPr>
        <w:t xml:space="preserve"> jest wystawiana </w:t>
      </w:r>
      <w:r>
        <w:rPr>
          <w:rFonts w:ascii="Arial" w:hAnsi="Arial" w:cs="Arial"/>
          <w:sz w:val="24"/>
          <w:szCs w:val="24"/>
        </w:rPr>
        <w:t xml:space="preserve">na podstawie średniej ważonej z </w:t>
      </w:r>
      <w:r>
        <w:rPr>
          <w:rFonts w:ascii="Arial" w:hAnsi="Arial" w:cs="Arial"/>
          <w:sz w:val="24"/>
          <w:szCs w:val="24"/>
        </w:rPr>
        <w:t xml:space="preserve">ocen cząstkowych uzyskanych przez ucznia w danym </w:t>
      </w:r>
      <w:r>
        <w:rPr>
          <w:rFonts w:ascii="Arial" w:hAnsi="Arial" w:cs="Arial"/>
          <w:sz w:val="24"/>
          <w:szCs w:val="24"/>
        </w:rPr>
        <w:t xml:space="preserve">półroczu</w:t>
      </w:r>
      <w:r>
        <w:rPr>
          <w:rFonts w:ascii="Arial" w:hAnsi="Arial" w:cs="Arial"/>
          <w:sz w:val="24"/>
          <w:szCs w:val="24"/>
        </w:rPr>
        <w:t xml:space="preserve">. Każdy typ zadania ma swoją wagę i w związku z tym ma różny wpływ na wyliczenie średniej oceny w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danym </w:t>
      </w:r>
      <w:r>
        <w:rPr>
          <w:rFonts w:ascii="Arial" w:hAnsi="Arial" w:cs="Arial"/>
          <w:sz w:val="24"/>
          <w:szCs w:val="24"/>
        </w:rPr>
        <w:t xml:space="preserve">półroczu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1EC15307" w14:textId="77777777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Poszczególne typy zadań i ich wagi są umieszczone poniżej: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799AF8A0" w14:textId="77777777">
      <w:pPr>
        <w:pBdr/>
        <w:spacing w:line="240" w:lineRule="auto"/>
        <w:ind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Formy aktywności                           Waga</w: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 w14:paraId="4940FE19" w14:textId="4A1CDFC0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</w:t>
      </w:r>
      <w:r>
        <w:rPr>
          <w:rFonts w:ascii="Arial" w:hAnsi="Arial" w:cs="Arial"/>
          <w:sz w:val="24"/>
          <w:szCs w:val="24"/>
        </w:rPr>
        <w:t xml:space="preserve">prawdzian</w:t>
      </w:r>
      <w:r>
        <w:rPr>
          <w:rFonts w:ascii="Arial" w:hAnsi="Arial" w:cs="Arial"/>
          <w:sz w:val="24"/>
          <w:szCs w:val="24"/>
        </w:rPr>
        <w:t xml:space="preserve">, test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84671C7" w14:textId="10BC1194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praca wytwórcza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2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5D60D52E" w14:textId="55B2D29B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kartkówka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19CA0A63" w14:textId="02168E8F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konkursy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76FD3BD9" w14:textId="74A7350B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prace długoterminowe ( projekty)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BEDE366" w14:textId="5929D33F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zeszyt przedmiotowy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1298CA33" w14:textId="158AD3AA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odpowiedzi ustne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1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2039ABBB" w14:textId="1C3C9DE5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aktywność na lekcji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1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71C2823">
      <w:pPr>
        <w:pBdr/>
        <w:spacing w:line="240" w:lineRule="auto"/>
        <w:ind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eastAsia="Arial" w:cs="Arial"/>
          <w:b w:val="0"/>
          <w:color w:val="auto"/>
          <w:sz w:val="24"/>
          <w:szCs w:val="24"/>
          <w:u w:val="none"/>
        </w:rPr>
        <w:t xml:space="preserve">W przypadku oceniania innej formy aktywności nauczyciel przed rozpoczęciem zadania informuje uczniów o kryteriach oceny oraz, jeżeli jest stosowana, o wadze tej formy. Zasady te muszą być zgodne ze statutem szkoły.</w:t>
      </w:r>
      <w:r>
        <w:rPr>
          <w:rFonts w:ascii="Arial" w:hAnsi="Arial" w:eastAsia="Arial" w:cs="Arial"/>
          <w:color w:val="auto"/>
          <w:sz w:val="24"/>
          <w:szCs w:val="24"/>
        </w:rPr>
      </w:r>
      <w:r>
        <w:rPr>
          <w:rFonts w:ascii="Arial" w:hAnsi="Arial" w:cs="Arial"/>
          <w:color w:val="auto"/>
          <w:sz w:val="24"/>
          <w:szCs w:val="24"/>
        </w:rPr>
      </w:r>
    </w:p>
    <w:p w14:paraId="0A801F3A" w14:textId="77777777">
      <w:pPr>
        <w:pBdr/>
        <w:spacing w:line="240" w:lineRule="auto"/>
        <w:ind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Podstawą obliczenia średniej ważonej </w:t>
      </w:r>
      <w:r>
        <w:rPr>
          <w:rFonts w:ascii="Arial" w:hAnsi="Arial" w:cs="Arial"/>
          <w:bCs/>
          <w:sz w:val="24"/>
          <w:szCs w:val="24"/>
        </w:rPr>
        <w:t xml:space="preserve">są wszystkie otrzymane oceny. W </w:t>
      </w:r>
      <w:r>
        <w:rPr>
          <w:rFonts w:ascii="Arial" w:hAnsi="Arial" w:cs="Arial"/>
          <w:bCs/>
          <w:sz w:val="24"/>
          <w:szCs w:val="24"/>
        </w:rPr>
        <w:t xml:space="preserve">przypadku prac poprawionych obie oceny wlicza się do średniej.</w:t>
      </w:r>
      <w:r>
        <w:rPr>
          <w:rFonts w:ascii="Arial" w:hAnsi="Arial" w:cs="Arial"/>
          <w:bCs/>
          <w:sz w:val="24"/>
          <w:szCs w:val="24"/>
        </w:rPr>
      </w:r>
      <w:r>
        <w:rPr>
          <w:rFonts w:ascii="Arial" w:hAnsi="Arial" w:cs="Arial"/>
          <w:bCs/>
          <w:sz w:val="24"/>
          <w:szCs w:val="24"/>
        </w:rPr>
      </w:r>
    </w:p>
    <w:p w14:paraId="77AB5800">
      <w:pPr>
        <w:pBdr/>
        <w:spacing w:line="240" w:lineRule="auto"/>
        <w:ind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 xml:space="preserve">Przy analizie średniej ważonej można pomocniczo stosować następujące przedziały:</w:t>
      </w:r>
      <w:r>
        <w:rPr>
          <w:rFonts w:ascii="Arial" w:hAnsi="Arial" w:cs="Arial"/>
          <w:color w:val="auto"/>
          <w:sz w:val="24"/>
          <w:szCs w:val="24"/>
        </w:rPr>
      </w:r>
      <w:r>
        <w:rPr>
          <w:rFonts w:ascii="Arial" w:hAnsi="Arial" w:cs="Arial"/>
          <w:color w:val="auto"/>
          <w:sz w:val="24"/>
          <w:szCs w:val="24"/>
        </w:rPr>
      </w:r>
    </w:p>
    <w:p w14:paraId="140F84FC" w14:textId="77777777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celujący – średnia ważona ≥ 5, 51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26D7151" w14:textId="77777777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bardzo dobry – średnia ważona  4,51 – 5,50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2BA10BFD" w14:textId="77777777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dobry – średnia ważona  3,51 – 4,50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5C55C166" w14:textId="77777777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dostateczny – średnia ważona  2,51 – 3,50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0E953BF" w14:textId="77777777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dopuszczający – średnia ważona 1,51 – 2,50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723EC397" w14:textId="77777777">
      <w:pPr>
        <w:pBdr/>
        <w:spacing w:line="240" w:lineRule="auto"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niedostateczny – 1,00 – 1,50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6519E2D">
      <w:pPr>
        <w:pBdr/>
        <w:spacing w:line="240" w:lineRule="auto"/>
        <w:ind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 xml:space="preserve">Ostateczną ocenę śródroczną, roczną i końcową ustala nauczyciel, biorąc pod uwagę wymagania edukacyjne oraz poziom osiągnięć ucznia. Średnia ważona ma charakter pomocniczy.</w:t>
      </w:r>
      <w:r>
        <w:rPr>
          <w:rFonts w:ascii="Arial" w:hAnsi="Arial" w:cs="Arial"/>
          <w:color w:val="auto"/>
          <w:sz w:val="24"/>
          <w:szCs w:val="24"/>
        </w:rPr>
      </w:r>
      <w:r>
        <w:rPr>
          <w:rFonts w:ascii="Arial" w:hAnsi="Arial" w:cs="Arial"/>
          <w:color w:val="auto"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color w:val="auto"/>
          <w:sz w:val="24"/>
          <w:szCs w:val="24"/>
        </w:rPr>
      </w:r>
    </w:p>
    <w:p w14:paraId="446468F5" w14:textId="5074867D">
      <w:pPr>
        <w:pBdr/>
        <w:spacing w:line="240" w:lineRule="auto"/>
        <w:ind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Sposoby poprawiania prac pisemnych</w: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 w14:paraId="5B1B4C41" w14:textId="77777777">
      <w:pPr>
        <w:pStyle w:val="1013"/>
        <w:numPr>
          <w:ilvl w:val="0"/>
          <w:numId w:val="30"/>
        </w:numPr>
        <w:pBdr/>
        <w:spacing w:line="240" w:lineRule="auto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Testy i  sprawdziany  są obowiązkowe.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1493DDE" w14:textId="77777777">
      <w:pPr>
        <w:pStyle w:val="1013"/>
        <w:numPr>
          <w:ilvl w:val="0"/>
          <w:numId w:val="30"/>
        </w:numPr>
        <w:pBdr/>
        <w:spacing w:line="240" w:lineRule="auto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Testy i sprawdziany są przeprowadzane po omówieniu danego działu przewidzianego dla poszczególnej klasy według rozkładu materiału podyktowanego programem nauczania.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1D748D6" w14:textId="77777777">
      <w:pPr>
        <w:pStyle w:val="1013"/>
        <w:numPr>
          <w:ilvl w:val="0"/>
          <w:numId w:val="30"/>
        </w:numPr>
        <w:pBdr/>
        <w:spacing w:line="240" w:lineRule="auto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Testy i sprawdziany nauczyciel sprawdza w terminie do dwóch tygodni.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2B1215C1" w14:textId="77777777">
      <w:pPr>
        <w:pStyle w:val="1013"/>
        <w:numPr>
          <w:ilvl w:val="0"/>
          <w:numId w:val="30"/>
        </w:numPr>
        <w:pBdr/>
        <w:spacing w:line="240" w:lineRule="auto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Kartkówki  nauczyciel sprawdza w terminie do 7 dni.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6FD9690C" w14:textId="77777777">
      <w:pPr>
        <w:pStyle w:val="1013"/>
        <w:numPr>
          <w:ilvl w:val="0"/>
          <w:numId w:val="30"/>
        </w:numPr>
        <w:pBdr/>
        <w:spacing w:line="240" w:lineRule="auto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Testy, sprawdziany i kartkówki przechowuje nauczyciel; do nich ma wgląd uczeń, jak i rodzic.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29FECB2" w14:textId="77777777">
      <w:pPr>
        <w:pStyle w:val="1013"/>
        <w:numPr>
          <w:ilvl w:val="0"/>
          <w:numId w:val="30"/>
        </w:numPr>
        <w:pBdr/>
        <w:spacing w:line="240" w:lineRule="auto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Każdy test, sprawdzian czy kartkówkę napisaną na </w:t>
      </w:r>
      <w:r>
        <w:rPr>
          <w:rFonts w:ascii="Arial" w:hAnsi="Arial" w:cs="Arial"/>
          <w:sz w:val="24"/>
          <w:szCs w:val="24"/>
        </w:rPr>
        <w:t xml:space="preserve">ocenę niedostateczną lub dopuszczającą można poprawić. Poprawa jest dobrowolna i odbywa się w ciągu dwóch tygodni od dnia podania informacji o ocenie. Uczeń może poprawiać pracę więcej niż tylko raz, nauczyciel bierze pod uwagę obie oceny z pracy pisemnej.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C481B8A" w14:textId="77777777">
      <w:pPr>
        <w:pStyle w:val="1013"/>
        <w:numPr>
          <w:ilvl w:val="0"/>
          <w:numId w:val="30"/>
        </w:numPr>
        <w:pBdr/>
        <w:spacing w:line="240" w:lineRule="auto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Uczeń nieobecny na sprawdzianie, teście ma obowiązek napisać zaległy test lub sprawdzian w terminie do dwóch tygodni lub</w:t>
      </w:r>
      <w:r>
        <w:rPr>
          <w:rFonts w:ascii="Arial" w:hAnsi="Arial" w:cs="Arial"/>
          <w:sz w:val="24"/>
          <w:szCs w:val="24"/>
        </w:rPr>
        <w:t xml:space="preserve"> w innym terminie </w:t>
      </w:r>
      <w:r>
        <w:rPr>
          <w:rFonts w:ascii="Arial" w:hAnsi="Arial" w:cs="Arial"/>
          <w:sz w:val="24"/>
          <w:szCs w:val="24"/>
        </w:rPr>
        <w:t xml:space="preserve"> uzgodnionym z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nauczycielem.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055563CA" w14:textId="77777777">
      <w:pPr>
        <w:pStyle w:val="1013"/>
        <w:numPr>
          <w:ilvl w:val="0"/>
          <w:numId w:val="30"/>
        </w:numPr>
        <w:pBdr/>
        <w:spacing w:line="240" w:lineRule="auto"/>
        <w: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Nieobecność na kartkówce nie skutkuje koniecznością jej pisania.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11809200">
      <w:pPr>
        <w:pStyle w:val="1013"/>
        <w:numPr>
          <w:ilvl w:val="0"/>
          <w:numId w:val="51"/>
        </w:numPr>
        <w:pBdr/>
        <w:spacing w:line="240" w:lineRule="auto"/>
        <w:ind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 xml:space="preserve">Jeżeli pod</w:t>
      </w:r>
      <w:r>
        <w:rPr>
          <w:rFonts w:ascii="Arial" w:hAnsi="Arial"/>
          <w:color w:val="auto"/>
          <w:sz w:val="24"/>
          <w:szCs w:val="24"/>
        </w:rPr>
        <w:t xml:space="preserve">czas pracy pisemnej lub innej formy sprawdzania osiągnięć uczeń korzysta z niedozwolonych źródeł lub narzędzi, w tym narzędzi wykorzystujących sztuczną inteligencję, praca nie stanowi wiarygodnej podstawy do ustalenia poziomu jego wiadomości i umiejętności</w:t>
      </w:r>
      <w:r>
        <w:rPr>
          <w:rFonts w:ascii="Arial" w:hAnsi="Arial"/>
          <w:color w:val="auto"/>
          <w:sz w:val="24"/>
          <w:szCs w:val="24"/>
        </w:rPr>
        <w:t xml:space="preserve">. Nauczyciel zapewnia uczniowi możliwość ponownego wykazania się wiadomościami i umiejętnościami w ustalonej formie i w warunkach pozwalających zweryfikować samodzielność. Ewentualne konsekwencje dotyczące zachowania stosuje się zgodnie ze statutem szkoły.</w:t>
      </w:r>
      <w:r>
        <w:rPr>
          <w:rFonts w:ascii="Arial" w:hAnsi="Arial" w:cs="Arial"/>
          <w:color w:val="auto"/>
          <w:sz w:val="24"/>
          <w:szCs w:val="24"/>
        </w:rPr>
      </w:r>
      <w:r>
        <w:rPr>
          <w:rFonts w:ascii="Arial" w:hAnsi="Arial" w:cs="Arial"/>
          <w:color w:val="auto"/>
          <w:sz w:val="24"/>
          <w:szCs w:val="24"/>
        </w:rPr>
      </w:r>
    </w:p>
    <w:p w14:paraId="4FB35770">
      <w:pPr>
        <w:pStyle w:val="1013"/>
        <w:numPr>
          <w:ilvl w:val="0"/>
          <w:numId w:val="51"/>
        </w:numPr>
        <w:pBdr/>
        <w:spacing w:line="240" w:lineRule="auto"/>
        <w:ind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 xml:space="preserve">Poprawa odbywa się w terminie uzgodnionym z nauczycielem, z uwzględnieniem sytuacji losowych ucznia oraz zasad określonych w statucie szkoły.</w:t>
      </w:r>
      <w:r>
        <w:rPr>
          <w:rFonts w:ascii="Arial" w:hAnsi="Arial" w:cs="Arial"/>
          <w:color w:val="auto"/>
          <w:sz w:val="24"/>
          <w:szCs w:val="24"/>
        </w:rPr>
      </w:r>
      <w:r>
        <w:rPr>
          <w:rFonts w:ascii="Arial" w:hAnsi="Arial" w:cs="Arial"/>
          <w:color w:val="auto"/>
          <w:sz w:val="24"/>
          <w:szCs w:val="24"/>
        </w:rPr>
      </w:r>
    </w:p>
    <w:p w14:paraId="7D3BAA46">
      <w:pPr>
        <w:pStyle w:val="1013"/>
        <w:numPr>
          <w:ilvl w:val="0"/>
          <w:numId w:val="51"/>
        </w:numPr>
        <w:pBdr/>
        <w:spacing w:line="240" w:lineRule="auto"/>
        <w:ind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 xml:space="preserve">Na koniec półrocza lub roku nie organizuje się dodatkowego sprawdzianu obejmującego całość materiału wyłącznie w celu mechanicznego podwyższenia oceny. </w:t>
      </w:r>
      <w:r>
        <w:rPr>
          <w:rFonts w:ascii="Arial" w:hAnsi="Arial"/>
          <w:color w:val="auto"/>
          <w:sz w:val="24"/>
          <w:szCs w:val="24"/>
        </w:rPr>
        <w:t xml:space="preserve">Warunki i tryb otrzymania wyższej niż przewidywana rocznej oceny klasyfikacyjnej oraz zasady zgłaszania zastrzeżeń do ustalonej oceny wynikają ze statutu szkoły i obowiązujących przepisów. Ocena roczna uwzględnia osiągnięcia ucznia z całego roku szkolnego.</w:t>
      </w:r>
      <w:r>
        <w:rPr>
          <w:rFonts w:ascii="Arial" w:hAnsi="Arial" w:cs="Arial"/>
          <w:color w:val="auto"/>
          <w:sz w:val="24"/>
          <w:szCs w:val="24"/>
        </w:rPr>
      </w:r>
      <w:r>
        <w:rPr>
          <w:rFonts w:ascii="Arial" w:hAnsi="Arial" w:cs="Arial"/>
          <w:color w:val="auto"/>
          <w:sz w:val="24"/>
          <w:szCs w:val="24"/>
        </w:rPr>
      </w:r>
    </w:p>
    <w:p w14:paraId="6D2A9266" w14:textId="77777777">
      <w:pPr>
        <w:pStyle w:val="1015"/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</w:r>
    </w:p>
    <w:p w14:paraId="1EB10C8D" w14:textId="30E8C717">
      <w:pPr>
        <w:pStyle w:val="1015"/>
        <w:pBdr/>
        <w:spacing/>
        <w:ind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Ogólne wymagania na poszczególne </w:t>
      </w:r>
      <w:r>
        <w:rPr>
          <w:rFonts w:cs="Arial"/>
          <w:b/>
          <w:sz w:val="24"/>
          <w:szCs w:val="24"/>
          <w:lang w:val="pl-PL"/>
        </w:rPr>
        <w:t xml:space="preserve">oceny</w:t>
      </w:r>
      <w:r>
        <w:rPr>
          <w:rFonts w:cs="Arial"/>
          <w:b/>
          <w:sz w:val="24"/>
          <w:szCs w:val="24"/>
          <w:lang w:val="pl-PL"/>
        </w:rPr>
        <w:t xml:space="preserve">.</w:t>
      </w:r>
      <w:r>
        <w:rPr>
          <w:rFonts w:cs="Arial"/>
          <w:b/>
          <w:sz w:val="24"/>
          <w:szCs w:val="24"/>
          <w:lang w:val="pl-PL"/>
        </w:rPr>
      </w:r>
      <w:r>
        <w:rPr>
          <w:rFonts w:cs="Arial"/>
          <w:b/>
          <w:sz w:val="24"/>
          <w:szCs w:val="24"/>
          <w:lang w:val="pl-PL"/>
        </w:rPr>
      </w:r>
    </w:p>
    <w:p w14:paraId="093B4109" w14:textId="77777777">
      <w:pPr>
        <w:pBdr/>
        <w:spacing w:after="0"/>
        <w:ind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 w14:paraId="53AD4858" w14:textId="4DF5B7C9">
      <w:pPr>
        <w:pStyle w:val="1013"/>
        <w:numPr>
          <w:ilvl w:val="0"/>
          <w:numId w:val="35"/>
        </w:numPr>
        <w:pBdr/>
        <w:spacing w:after="120" w:line="240" w:lineRule="auto"/>
        <w:ind w:hanging="357" w:left="714"/>
        <w:contextualSpacing w:val="fals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Ocenę celującą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otrzymuje uczeń, który: w pełni opanował materiał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programowy, zawsze przestrzega zasad bezpieczeństwa pracy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umiejętnie stosuje wiedzę w działaniu praktycznym. Sprawnie posługuje się sprzętem technicznym. Umiejętnie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odczytuje teksty i dokumenty techniczne. Wszystkie zadania wykonuje samodzielnie. Często stosuje indywidualne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rozwiązania w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działaniu technicznym, wykazując się pomysłowością konstrukcyjną i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dbałością o dokładność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wykonania. Biegle posługuje się słownictwem technicznym. Podczas realizacji zadań wykazuje się zaangażowaniem,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maksymalnie wykorzystując czas pracy. Jest zawsze przygotowany do zajęć. Wykazuje zainteresowanie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przedmiotem, podejmuje zadania dodatkowe. Jest zaangażowany podczas realizacji zadań zespołowych, często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przejawia cechy lidera grupy. </w:t>
      </w:r>
      <w:r>
        <w:rPr>
          <w:rFonts w:ascii="Arial" w:hAnsi="Arial" w:eastAsia="Arial" w:cs="Arial"/>
          <w:sz w:val="24"/>
          <w:szCs w:val="24"/>
        </w:rPr>
        <w:t xml:space="preserve">Potrafi trafnie ocenić efekty własnej pracy oraz wskazać możliwości udoskonalenia projektu. </w:t>
      </w:r>
      <w:r>
        <w:rPr>
          <w:rFonts w:ascii="Arial" w:hAnsi="Arial" w:eastAsia="Arial" w:cs="Arial"/>
          <w:sz w:val="24"/>
          <w:szCs w:val="24"/>
        </w:rPr>
        <w:t xml:space="preserve">Dostrzega aspekty ekologiczne i ekonomiczne wykonywanych działań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4502066C" w14:textId="0EE16F92">
      <w:pPr>
        <w:pStyle w:val="1013"/>
        <w:numPr>
          <w:ilvl w:val="0"/>
          <w:numId w:val="35"/>
        </w:numPr>
        <w:pBdr/>
        <w:spacing w:after="120" w:line="240" w:lineRule="auto"/>
        <w:ind w:hanging="357" w:left="714"/>
        <w:contextualSpacing w:val="fals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Ocenę bardzo dobrą</w:t>
      </w:r>
      <w:r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 xml:space="preserve">otrzymuje uczeń, który: opanował materiał programowy, przestrzega zasad bezpieczeństwa pracy i stosuje wiedzę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działaniu praktycznym. Bezpiecznie posługuje się sprzętem technicznym. Odczytuje teksty i dokumenty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techniczne. Stara się samodzielnie wykonywać zadania techniczne, poprawnie pod względem konstrukcyjnym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z dbałością o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dokładność wykonania. Stosuje słownictwo techniczne. Zadanie realizuje w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określonym planem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czasie pracy. Jest zawsze przygotowany do zajęć. Wykazuje zaangażowanie podczas realizacji zadań zespołowych,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podejmuje próby doradcze podczas realizacji zespołowych. </w:t>
      </w:r>
      <w:r>
        <w:rPr>
          <w:rFonts w:ascii="Arial" w:hAnsi="Arial" w:eastAsia="Arial" w:cs="Arial"/>
          <w:sz w:val="24"/>
          <w:szCs w:val="24"/>
        </w:rPr>
        <w:t xml:space="preserve">Potrafi ocenić efekty własnej pracy i wskazać elementy wymagające poprawy.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1302A8C1" w14:textId="03A9D931">
      <w:pPr>
        <w:pStyle w:val="1013"/>
        <w:numPr>
          <w:ilvl w:val="0"/>
          <w:numId w:val="35"/>
        </w:numPr>
        <w:pBdr/>
        <w:spacing w:after="120" w:line="240" w:lineRule="auto"/>
        <w:ind w:hanging="357" w:left="714"/>
        <w:contextualSpacing w:val="fals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Ocenę dobrą</w:t>
      </w:r>
      <w:r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 xml:space="preserve">otrzymuje uczeń, który wykazuje niewielkie braki w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opanowaniu materiału programowego. Korzysta z urządzeń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technicznych zgodnie z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przeznaczeniem, starając się pracować bezpiecznie.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Odczytuje teksty techniczne, sporadycznie korzystając z pomocy nauczyciela. Potrafi zastosować zdobytą wiedzę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w praktyce. Zadanie techniczne wykonuje z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niewielką pomocą nauczyciela, stosując przyjęte założenia </w:t>
      </w:r>
      <w:r>
        <w:rPr>
          <w:rFonts w:ascii="Arial" w:hAnsi="Arial" w:cs="Arial"/>
          <w:sz w:val="24"/>
          <w:szCs w:val="24"/>
        </w:rPr>
        <w:t xml:space="preserve">konstrukcyjne,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z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zauważalnymi, niewielkimi niedociągnięciami w zakresie dokładności wykonania. Korzysta z urządzeń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narzędzi zgodnie z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przeznaczeniem, starając się zachować bezpieczeństwo. W wypowiedziach używa terminów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technicznych. Zadanie wykonuje w nieco wydłużonym czasie. Sporadycznie bywa nieprzygotowany do zajęć. Pracując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w zespole, wykonuje przydzielone zadania.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 xml:space="preserve">Podejmuje próby oceny własnej pracy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BD03C8B" w14:textId="22A711C7">
      <w:pPr>
        <w:pStyle w:val="1013"/>
        <w:numPr>
          <w:ilvl w:val="0"/>
          <w:numId w:val="35"/>
        </w:numPr>
        <w:pBdr/>
        <w:spacing w:after="120" w:line="240" w:lineRule="auto"/>
        <w:ind w:hanging="357" w:left="714"/>
        <w:contextualSpacing w:val="fals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Ocenę dostateczną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otrzymuje uczeń, który wykazuje braki w zakresie opanowania treści programowych. Stosuje wiedzę w działaniu praktycznym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kierunkowany przez nauczyciela. Instruowany, posługuje się sprzętem technicznym, zachowując podstawowe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zasady bezpieczeństwa. Ma trudności w odczytywaniu tekstów i dokumentów technicznych. Stosuje ubogie słownictwo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techniczne. Zadania wykonuje niestarannie, wymaga motywowania. Nie potrafi wykonać zadania w określonym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planem czasie pracy. Często bywa nieprzygotowany do zajęć. Pracując w grupie, uchyla się od realizacji zadań. </w:t>
      </w:r>
      <w:r>
        <w:rPr>
          <w:rFonts w:ascii="Arial" w:hAnsi="Arial" w:eastAsia="Arial" w:cs="Arial"/>
          <w:sz w:val="24"/>
          <w:szCs w:val="24"/>
        </w:rPr>
        <w:t xml:space="preserve">Podejmuje próby dokonania analizy własnej pracy przy pomocy nauczyciela.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3498B448" w14:textId="3F207240">
      <w:pPr>
        <w:pStyle w:val="1013"/>
        <w:numPr>
          <w:ilvl w:val="0"/>
          <w:numId w:val="35"/>
        </w:numPr>
        <w:pBdr/>
        <w:spacing w:after="120" w:line="240" w:lineRule="auto"/>
        <w:ind w:hanging="357" w:left="714"/>
        <w:contextualSpacing w:val="fals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Ocenę dopuszczającą</w:t>
      </w:r>
      <w:r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 xml:space="preserve">otrzymuje uczeń, który wykazuje poważne braki w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zakresie opanowania treści programowych. Zadanie techniczne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wykonuje odtwórczo, motywowany i instruowany przez nauczyciela. Nieumiejętnie posługuje się sprzętem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technicznym, wymaga instruktażu i nadzoru w trakcie realizacji zadania. Wykazuje fragmentaryczną znajomość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terminologii technicznej. Wykazuje znikome umiejętności odczytywania tekstów i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dokumentów technicznych. Zadania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techniczne wykonuje niechętnie i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niedbale, motywowany i kierunkowany przez nauczyciela. Sporadycznie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bywa przygotowany do zajęć. Pracując w grupie, uchyla się od realizacji zadań. </w:t>
      </w:r>
      <w:r>
        <w:rPr>
          <w:rFonts w:ascii="Arial" w:hAnsi="Arial" w:eastAsia="Arial" w:cs="Arial"/>
          <w:sz w:val="24"/>
          <w:szCs w:val="24"/>
        </w:rPr>
        <w:t xml:space="preserve">Ma trudności z oceną efektów własnej pracy</w:t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530D6A39" w14:textId="25FDCED2">
      <w:pPr>
        <w:pStyle w:val="1013"/>
        <w:numPr>
          <w:ilvl w:val="0"/>
          <w:numId w:val="35"/>
        </w:numPr>
        <w:pBdr/>
        <w:spacing w:after="120" w:line="240" w:lineRule="auto"/>
        <w:ind w:hanging="357" w:left="714"/>
        <w:contextualSpacing w:val="false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Ocenę niedostateczną</w:t>
      </w:r>
      <w:r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 xml:space="preserve">otrzymuje uczeń, który wykazuje poważne braki programowe, które nie rokują ich usunięcia, nawet przy pomocy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nauczyciela. Nie podejmuje się realizacji zadań, ignoruje pomoc nauczyciela. Nie wykazuje się umiejętnością posługiwania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się sprzętem technicznym. Nie podejmuje próby odczytywania tekstów technicznych. Jest notorycznie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nieprzygotowany do zajęć. Wykazuje brak zainteresowania prze</w:t>
      </w:r>
      <w:bookmarkStart w:id="0" w:name="_GoBack"/>
      <w:r>
        <w:rPr>
          <w:sz w:val="24"/>
          <w:szCs w:val="24"/>
        </w:rPr>
      </w:r>
      <w:bookmarkEnd w:id="0"/>
      <w:r>
        <w:rPr>
          <w:rFonts w:ascii="Arial" w:hAnsi="Arial" w:cs="Arial"/>
          <w:sz w:val="24"/>
          <w:szCs w:val="24"/>
        </w:rPr>
        <w:t xml:space="preserve">dmiotem.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 xml:space="preserve">Nie podejmuje próby analizy własnej pracy i nie korzysta ze wskazówek nauczyciela. </w:t>
      </w:r>
      <w:r>
        <w:rPr>
          <w:rFonts w:ascii="Arial" w:hAnsi="Arial" w:eastAsia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 w14:paraId="5B156577" w14:textId="77777777">
      <w:pPr>
        <w:pStyle w:val="1013"/>
        <w:pBdr/>
        <w:spacing w:line="240" w:lineRule="auto"/>
        <w:ind w:firstLine="708"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 w14:paraId="5F81AADA">
      <w:pPr>
        <w:pBdr/>
        <w:spacing w:line="24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/>
          <w:b w:val="0"/>
          <w:color w:val="auto"/>
          <w:sz w:val="24"/>
          <w:szCs w:val="24"/>
          <w:u w:val="none"/>
        </w:rPr>
        <w:t xml:space="preserve">Nauczyciel indywidualizuje pracę z uczniem odpowiednio do jego potrzeb rozwojowych i edukacyjnych oraz możliwości p</w:t>
      </w:r>
      <w:r>
        <w:rPr>
          <w:rFonts w:ascii="Arial" w:hAnsi="Arial"/>
          <w:b w:val="0"/>
          <w:color w:val="auto"/>
          <w:sz w:val="24"/>
          <w:szCs w:val="24"/>
          <w:u w:val="none"/>
        </w:rPr>
        <w:t xml:space="preserve">sychofizycznych. Wymagania edukacyjne dostosowuje się w przypadkach i na zasadach określonych w obowiązujących przepisach, z uwzględnieniem dokumentów stanowiących podstawę takiego dostosowania, w tym opinii i orzeczeń poradni psychologiczno-pedagogicznej.</w:t>
      </w:r>
      <w:r>
        <w:rPr>
          <w:rFonts w:ascii="Arial" w:hAnsi="Arial" w:cs="Arial"/>
          <w:color w:val="auto"/>
          <w:sz w:val="24"/>
          <w:szCs w:val="24"/>
        </w:rPr>
      </w:r>
      <w:r>
        <w:rPr>
          <w:rFonts w:ascii="Arial" w:hAnsi="Arial" w:cs="Arial"/>
          <w:color w:val="auto"/>
          <w:sz w:val="24"/>
          <w:szCs w:val="24"/>
        </w:rPr>
      </w:r>
    </w:p>
    <w:p w14:paraId="5765B744" w14:textId="77777777">
      <w:pPr>
        <w:pStyle w:val="1013"/>
        <w:pBdr/>
        <w:spacing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60925F4A" w14:textId="77777777">
      <w:pPr>
        <w:pBdr/>
        <w:spacing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erReference w:type="default" r:id="rId9"/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1DABAA4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7A8A2DB5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50102010706020507"/>
  </w:font>
  <w:font w:name="Wingdings">
    <w:panose1 w:val="0500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374089044"/>
      <w:docPartObj>
        <w:docPartGallery w:val="Page Numbers (Bottom of Page)"/>
        <w:docPartUnique w:val="true"/>
      </w:docPartObj>
      <w:rPr/>
    </w:sdtPr>
    <w:sdtContent>
      <w:p w14:paraId="3614AF5B" w14:textId="77777777">
        <w:pPr>
          <w:pStyle w:val="1019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</w:t>
        </w:r>
        <w:r>
          <w:fldChar w:fldCharType="end"/>
        </w:r>
        <w:r/>
      </w:p>
    </w:sdtContent>
  </w:sdt>
  <w:p w14:paraId="5297FFA3" w14:textId="77777777">
    <w:pPr>
      <w:pStyle w:val="101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5D34DA5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1EAEE57F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923FE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7893125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-"/>
      <w:numFmt w:val="bullet"/>
      <w:pPr>
        <w:pBdr/>
        <w:spacing/>
        <w:ind w:hanging="360" w:left="1440"/>
      </w:pPr>
      <w:rPr>
        <w:rFonts w:hint="default"/>
      </w:rPr>
      <w:start w:val="0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079468FB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">
    <w:nsid w:val="13EE5000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18AB1D0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193D661A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1AFD2097"/>
    <w:lvl w:ilvl="0">
      <w:isLgl w:val="false"/>
      <w:lvlJc w:val="left"/>
      <w:lvlText w:val="%1."/>
      <w:numFmt w:val="decimal"/>
      <w:pPr>
        <w:pBdr/>
        <w:spacing/>
        <w:ind w:hanging="480" w:left="840"/>
      </w:pPr>
      <w:rPr>
        <w:rFonts w:hint="default"/>
        <w:u w:val="singl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1B29274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27AE76E4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nsid w:val="297C24EA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nsid w:val="2CBE3086"/>
    <w:lvl w:ilvl="0">
      <w:isLgl w:val="false"/>
      <w:lvlJc w:val="left"/>
      <w:lvlText w:val="%1."/>
      <w:numFmt w:val="decimal"/>
      <w:pPr>
        <w:pBdr/>
        <w:spacing/>
        <w:ind w:hanging="360" w:left="107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7"/>
      </w:pPr>
      <w:rPr/>
      <w:start w:val="1"/>
      <w:suff w:val="tab"/>
    </w:lvl>
  </w:abstractNum>
  <w:abstractNum w:abstractNumId="11">
    <w:nsid w:val="2DAB2EE4"/>
    <w:lvl w:ilvl="0">
      <w:isLgl w:val="false"/>
      <w:lvlJc w:val="righ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2E5F2126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-"/>
      <w:numFmt w:val="bullet"/>
      <w:pPr>
        <w:pBdr/>
        <w:spacing/>
        <w:ind w:hanging="360" w:left="1440"/>
      </w:pPr>
      <w:rPr>
        <w:rFonts w:hint="default"/>
      </w:rPr>
      <w:start w:val="0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nsid w:val="32AB7828"/>
    <w:lvl w:ilvl="0">
      <w:isLgl w:val="false"/>
      <w:lvlJc w:val="left"/>
      <w:lvlText w:val="•"/>
      <w:numFmt w:val="bullet"/>
      <w:pPr>
        <w:pBdr/>
        <w:spacing/>
        <w:ind w:hanging="360" w:left="720"/>
      </w:pPr>
      <w:rPr>
        <w:rFonts w:hint="default" w:ascii="Arial" w:hAnsi="Arial" w:cs="Arial" w:eastAsiaTheme="minorHAnsi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nsid w:val="389F76AA"/>
    <w:lvl w:ilvl="0">
      <w:isLgl w:val="false"/>
      <w:lvlJc w:val="left"/>
      <w:lvlText w:val="-"/>
      <w:numFmt w:val="bullet"/>
      <w:pPr>
        <w:pBdr/>
        <w:spacing/>
        <w:ind w:hanging="360" w:left="1077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9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1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3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5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7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9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1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37"/>
      </w:pPr>
      <w:rPr>
        <w:rFonts w:hint="default" w:ascii="Wingdings" w:hAnsi="Wingdings"/>
      </w:rPr>
      <w:start w:val="1"/>
      <w:suff w:val="tab"/>
    </w:lvl>
  </w:abstractNum>
  <w:abstractNum w:abstractNumId="15">
    <w:nsid w:val="39E83E70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6">
    <w:nsid w:val="3A660F67"/>
    <w:lvl w:ilvl="0">
      <w:isLgl w:val="false"/>
      <w:lvlJc w:val="left"/>
      <w:lvlText w:val="%1."/>
      <w:numFmt w:val="lowerLetter"/>
      <w:pPr>
        <w:pBdr/>
        <w:spacing/>
        <w:ind w:hanging="360" w:left="107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7"/>
      </w:pPr>
      <w:rPr/>
      <w:start w:val="1"/>
      <w:suff w:val="tab"/>
    </w:lvl>
  </w:abstractNum>
  <w:abstractNum w:abstractNumId="17">
    <w:nsid w:val="3F667E9D"/>
    <w:lvl w:ilvl="0">
      <w:isLgl w:val="false"/>
      <w:lvlJc w:val="left"/>
      <w:lvlText w:val="•"/>
      <w:numFmt w:val="bullet"/>
      <w:pPr>
        <w:pBdr/>
        <w:spacing/>
        <w:ind w:hanging="360" w:left="720"/>
      </w:pPr>
      <w:rPr>
        <w:rFonts w:hint="default" w:ascii="Arial" w:hAnsi="Arial" w:cs="Arial" w:eastAsiaTheme="minorHAnsi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8">
    <w:nsid w:val="4055455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9">
    <w:nsid w:val="420031D8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u w:val="singl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0">
    <w:nsid w:val="428A7498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1">
    <w:nsid w:val="48617B01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2">
    <w:nsid w:val="48B03C27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3">
    <w:nsid w:val="490A4A57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nsid w:val="4A7A5DE2"/>
    <w:lvl w:ilvl="0">
      <w:isLgl w:val="false"/>
      <w:lvlJc w:val="left"/>
      <w:lvlText w:val="%1."/>
      <w:numFmt w:val="decimal"/>
      <w:pPr>
        <w:pBdr/>
        <w:spacing/>
        <w:ind w:hanging="360" w:left="420"/>
      </w:pPr>
      <w:rPr>
        <w:rFonts w:hint="default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360" w:left="1140"/>
      </w:pPr>
      <w:rPr>
        <w:rFonts w:hint="default" w:ascii="Arial" w:hAnsi="Arial" w:cs="Arial" w:eastAsiaTheme="minorHAnsi"/>
      </w:rPr>
      <w:start w:val="8"/>
      <w:suff w:val="tab"/>
    </w:lvl>
    <w:lvl w:ilvl="2">
      <w:isLgl w:val="false"/>
      <w:lvlJc w:val="left"/>
      <w:lvlText w:val="%3)"/>
      <w:numFmt w:val="lowerLetter"/>
      <w:pPr>
        <w:pBdr/>
        <w:spacing/>
        <w:ind w:hanging="360" w:left="2040"/>
      </w:pPr>
      <w:rPr>
        <w:rFonts w:hint="default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0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80"/>
      </w:pPr>
      <w:rPr/>
      <w:start w:val="1"/>
      <w:suff w:val="tab"/>
    </w:lvl>
  </w:abstractNum>
  <w:abstractNum w:abstractNumId="25">
    <w:nsid w:val="4B14738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nsid w:val="4B640D37"/>
    <w:lvl w:ilvl="0">
      <w:isLgl w:val="false"/>
      <w:lvlJc w:val="left"/>
      <w:lvlText w:val="%1."/>
      <w:numFmt w:val="decimal"/>
      <w:pPr>
        <w:pBdr/>
        <w:spacing/>
        <w:ind w:hanging="480" w:left="1560"/>
      </w:pPr>
      <w:rPr>
        <w:rFonts w:hint="default"/>
        <w:u w:val="singl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00"/>
      </w:pPr>
      <w:rPr/>
      <w:start w:val="1"/>
      <w:suff w:val="tab"/>
    </w:lvl>
  </w:abstractNum>
  <w:abstractNum w:abstractNumId="27">
    <w:nsid w:val="522522E4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hint="default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8">
    <w:nsid w:val="569D0BAD"/>
    <w:lvl w:ilvl="0">
      <w:isLgl w:val="false"/>
      <w:lvlJc w:val="left"/>
      <w:lvlText w:val="%1."/>
      <w:numFmt w:val="lowerLetter"/>
      <w:pPr>
        <w:pBdr/>
        <w:spacing/>
        <w:ind w:hanging="360" w:left="71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3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5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7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9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1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3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5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77"/>
      </w:pPr>
      <w:rPr/>
      <w:start w:val="1"/>
      <w:suff w:val="tab"/>
    </w:lvl>
  </w:abstractNum>
  <w:abstractNum w:abstractNumId="29">
    <w:nsid w:val="576E54C7"/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0">
    <w:nsid w:val="5A4F41C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1">
    <w:nsid w:val="5E413F84"/>
    <w:lvl w:ilvl="0">
      <w:isLgl w:val="false"/>
      <w:lvlJc w:val="left"/>
      <w:lvlText w:val="-"/>
      <w:numFmt w:val="bullet"/>
      <w:pPr>
        <w:pBdr/>
        <w:spacing/>
        <w:ind w:hanging="360" w:left="108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2">
    <w:nsid w:val="606C5E29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3">
    <w:nsid w:val="64251EA9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4">
    <w:nsid w:val="6A4E0C7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  <w:sz w:val="24"/>
        <w:szCs w:val="24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5">
    <w:nsid w:val="76FC73FD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6">
    <w:nsid w:val="7F454064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-"/>
      <w:numFmt w:val="bullet"/>
      <w:pPr>
        <w:pBdr/>
        <w:spacing/>
        <w:ind w:hanging="360" w:left="2160"/>
      </w:pPr>
      <w:rPr>
        <w:rFonts w:hint="default"/>
      </w:rPr>
      <w:start w:val="0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7">
    <w:nsid w:val="7FC61DD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8">
    <w:nsid w:val="2E5F2126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-"/>
      <w:numFmt w:val="bullet"/>
      <w:pPr>
        <w:pBdr/>
        <w:spacing/>
        <w:ind w:hanging="360" w:left="1440"/>
      </w:pPr>
      <w:rPr>
        <w:rFonts w:hint="default"/>
      </w:rPr>
      <w:start w:val="0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9">
    <w:nsid w:val="613D724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40">
    <w:nsid w:val="613D724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41">
    <w:nsid w:val="613D724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42">
    <w:nsid w:val="613D724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43">
    <w:nsid w:val="613D724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44">
    <w:nsid w:val="193D661A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5">
    <w:nsid w:val="193D661A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6">
    <w:nsid w:val="193D661A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7">
    <w:nsid w:val="193D661A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8">
    <w:nsid w:val="193D661A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9">
    <w:nsid w:val="193D661A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0">
    <w:nsid w:val="490A4A57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/>
      </w:rPr>
      <w:start w:val="0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25"/>
  </w:num>
  <w:num w:numId="2">
    <w:abstractNumId w:val="7"/>
  </w:num>
  <w:num w:numId="3">
    <w:abstractNumId w:val="30"/>
  </w:num>
  <w:num w:numId="4">
    <w:abstractNumId w:val="29"/>
  </w:num>
  <w:num w:numId="5">
    <w:abstractNumId w:val="4"/>
  </w:num>
  <w:num w:numId="6">
    <w:abstractNumId w:val="27"/>
  </w:num>
  <w:num w:numId="7">
    <w:abstractNumId w:val="24"/>
  </w:num>
  <w:num w:numId="8">
    <w:abstractNumId w:val="37"/>
  </w:num>
  <w:num w:numId="9">
    <w:abstractNumId w:val="18"/>
  </w:num>
  <w:num w:numId="10">
    <w:abstractNumId w:val="3"/>
  </w:num>
  <w:num w:numId="11">
    <w:abstractNumId w:val="12"/>
  </w:num>
  <w:num w:numId="12">
    <w:abstractNumId w:val="35"/>
  </w:num>
  <w:num w:numId="13">
    <w:abstractNumId w:val="13"/>
  </w:num>
  <w:num w:numId="14">
    <w:abstractNumId w:val="5"/>
  </w:num>
  <w:num w:numId="15">
    <w:abstractNumId w:val="17"/>
  </w:num>
  <w:num w:numId="16">
    <w:abstractNumId w:val="22"/>
  </w:num>
  <w:num w:numId="17">
    <w:abstractNumId w:val="1"/>
  </w:num>
  <w:num w:numId="18">
    <w:abstractNumId w:val="32"/>
  </w:num>
  <w:num w:numId="19">
    <w:abstractNumId w:val="8"/>
  </w:num>
  <w:num w:numId="20">
    <w:abstractNumId w:val="20"/>
  </w:num>
  <w:num w:numId="21">
    <w:abstractNumId w:val="36"/>
  </w:num>
  <w:num w:numId="22">
    <w:abstractNumId w:val="11"/>
  </w:num>
  <w:num w:numId="23">
    <w:abstractNumId w:val="9"/>
  </w:num>
  <w:num w:numId="24">
    <w:abstractNumId w:val="6"/>
  </w:num>
  <w:num w:numId="25">
    <w:abstractNumId w:val="19"/>
  </w:num>
  <w:num w:numId="26">
    <w:abstractNumId w:val="0"/>
  </w:num>
  <w:num w:numId="27">
    <w:abstractNumId w:val="26"/>
  </w:num>
  <w:num w:numId="28">
    <w:abstractNumId w:val="21"/>
  </w:num>
  <w:num w:numId="29">
    <w:abstractNumId w:val="15"/>
  </w:num>
  <w:num w:numId="30">
    <w:abstractNumId w:val="23"/>
  </w:num>
  <w:num w:numId="31">
    <w:abstractNumId w:val="10"/>
  </w:num>
  <w:num w:numId="32">
    <w:abstractNumId w:val="28"/>
  </w:num>
  <w:num w:numId="33">
    <w:abstractNumId w:val="16"/>
  </w:num>
  <w:num w:numId="34">
    <w:abstractNumId w:val="14"/>
  </w:num>
  <w:num w:numId="35">
    <w:abstractNumId w:val="34"/>
  </w:num>
  <w:num w:numId="36">
    <w:abstractNumId w:val="33"/>
  </w:num>
  <w:num w:numId="37">
    <w:abstractNumId w:val="2"/>
  </w:num>
  <w:num w:numId="38">
    <w:abstractNumId w:val="31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27">
    <w:name w:val="Table Grid Light"/>
    <w:basedOn w:val="10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Plain Table 1"/>
    <w:basedOn w:val="10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Plain Table 2"/>
    <w:basedOn w:val="10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Plain Table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Plain Table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Plain Table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1 Light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1 Light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1 Light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1 Light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1 Light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1 Light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1 Light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2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2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2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2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2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2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3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3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3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3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3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3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4"/>
    <w:basedOn w:val="10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4 - Accent 1"/>
    <w:basedOn w:val="10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4 - Accent 2"/>
    <w:basedOn w:val="10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4 - Accent 3"/>
    <w:basedOn w:val="10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4 - Accent 4"/>
    <w:basedOn w:val="10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4 - Accent 5"/>
    <w:basedOn w:val="10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4 - Accent 6"/>
    <w:basedOn w:val="10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5 Dark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5 Dark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5 Dark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5 Dark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5 Dark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5 Dark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5 Dark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6 Colorful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6 Colorful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6 Colorful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6 Colorful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6 Colorful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6 Colorful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6 Colorful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7 Colorful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7 Colorful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7 Colorful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7 Colorful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7 Colorful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7 Colorful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7 Colorful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1 Light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1 Light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1 Light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1 Light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1 Light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1 Light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1 Light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2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2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2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2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2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2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3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3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3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3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3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3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4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4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4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4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4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4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5 Dark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5 Dark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5 Dark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5 Dark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5 Dark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5 Dark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5 Dark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6 Colorful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6 Colorful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6 Colorful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6 Colorful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6 Colorful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6 Colorful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6 Colorful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7 Colorful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7 Colorful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7 Colorful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7 Colorful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7 Colorful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7 Colorful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7 Colorful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ned - Accent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ned - Accent 1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ned - Accent 2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ned - Accent 3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ned - Accent 4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ned - Accent 5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ned - Accent 6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Bordered &amp; Lined - Accent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Bordered &amp; Lined - Accent 1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Bordered &amp; Lined - Accent 2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Bordered &amp; Lined - Accent 3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Bordered &amp; Lined - Accent 4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&amp; Lined - Accent 5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&amp; Lined - Accent 6"/>
    <w:basedOn w:val="10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- Accent 1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- Accent 2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- Accent 3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- Accent 4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 - Accent 5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- Accent 6"/>
    <w:basedOn w:val="10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2">
    <w:name w:val="Heading 1"/>
    <w:basedOn w:val="1009"/>
    <w:next w:val="1009"/>
    <w:link w:val="96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53">
    <w:name w:val="Heading 2"/>
    <w:basedOn w:val="1009"/>
    <w:next w:val="1009"/>
    <w:link w:val="96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54">
    <w:name w:val="Heading 3"/>
    <w:basedOn w:val="1009"/>
    <w:next w:val="1009"/>
    <w:link w:val="96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55">
    <w:name w:val="Heading 4"/>
    <w:basedOn w:val="1009"/>
    <w:next w:val="1009"/>
    <w:link w:val="96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56">
    <w:name w:val="Heading 5"/>
    <w:basedOn w:val="1009"/>
    <w:next w:val="1009"/>
    <w:link w:val="96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57">
    <w:name w:val="Heading 6"/>
    <w:basedOn w:val="1009"/>
    <w:next w:val="1009"/>
    <w:link w:val="96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58">
    <w:name w:val="Heading 7"/>
    <w:basedOn w:val="1009"/>
    <w:next w:val="1009"/>
    <w:link w:val="96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59">
    <w:name w:val="Heading 8"/>
    <w:basedOn w:val="1009"/>
    <w:next w:val="1009"/>
    <w:link w:val="96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60">
    <w:name w:val="Heading 9"/>
    <w:basedOn w:val="1009"/>
    <w:next w:val="1009"/>
    <w:link w:val="96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61">
    <w:name w:val="Heading 1 Char"/>
    <w:basedOn w:val="1010"/>
    <w:link w:val="9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62">
    <w:name w:val="Heading 2 Char"/>
    <w:basedOn w:val="1010"/>
    <w:link w:val="95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63">
    <w:name w:val="Heading 3 Char"/>
    <w:basedOn w:val="1010"/>
    <w:link w:val="95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64">
    <w:name w:val="Heading 4 Char"/>
    <w:basedOn w:val="1010"/>
    <w:link w:val="95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65">
    <w:name w:val="Heading 5 Char"/>
    <w:basedOn w:val="1010"/>
    <w:link w:val="9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66">
    <w:name w:val="Heading 6 Char"/>
    <w:basedOn w:val="1010"/>
    <w:link w:val="95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67">
    <w:name w:val="Heading 7 Char"/>
    <w:basedOn w:val="1010"/>
    <w:link w:val="95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68">
    <w:name w:val="Heading 8 Char"/>
    <w:basedOn w:val="1010"/>
    <w:link w:val="95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9">
    <w:name w:val="Heading 9 Char"/>
    <w:basedOn w:val="1010"/>
    <w:link w:val="96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70">
    <w:name w:val="Title"/>
    <w:basedOn w:val="1009"/>
    <w:next w:val="1009"/>
    <w:link w:val="97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71">
    <w:name w:val="Title Char"/>
    <w:basedOn w:val="1010"/>
    <w:link w:val="97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72">
    <w:name w:val="Subtitle"/>
    <w:basedOn w:val="1009"/>
    <w:next w:val="1009"/>
    <w:link w:val="97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73">
    <w:name w:val="Subtitle Char"/>
    <w:basedOn w:val="1010"/>
    <w:link w:val="97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74">
    <w:name w:val="Quote"/>
    <w:basedOn w:val="1009"/>
    <w:next w:val="1009"/>
    <w:link w:val="97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75">
    <w:name w:val="Quote Char"/>
    <w:basedOn w:val="1010"/>
    <w:link w:val="97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76">
    <w:name w:val="Intense Emphasis"/>
    <w:basedOn w:val="101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77">
    <w:name w:val="Intense Quote"/>
    <w:basedOn w:val="1009"/>
    <w:next w:val="1009"/>
    <w:link w:val="97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78">
    <w:name w:val="Intense Quote Char"/>
    <w:basedOn w:val="1010"/>
    <w:link w:val="97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79">
    <w:name w:val="Intense Reference"/>
    <w:basedOn w:val="101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80">
    <w:name w:val="No Spacing"/>
    <w:basedOn w:val="1009"/>
    <w:uiPriority w:val="1"/>
    <w:qFormat/>
    <w:pPr>
      <w:pBdr/>
      <w:spacing w:after="0" w:line="240" w:lineRule="auto"/>
      <w:ind/>
    </w:pPr>
  </w:style>
  <w:style w:type="character" w:styleId="981">
    <w:name w:val="Subtle Emphasis"/>
    <w:basedOn w:val="101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82">
    <w:name w:val="Emphasis"/>
    <w:basedOn w:val="1010"/>
    <w:uiPriority w:val="20"/>
    <w:qFormat/>
    <w:pPr>
      <w:pBdr/>
      <w:spacing/>
      <w:ind/>
    </w:pPr>
    <w:rPr>
      <w:i/>
      <w:iCs/>
    </w:rPr>
  </w:style>
  <w:style w:type="character" w:styleId="983">
    <w:name w:val="Strong"/>
    <w:basedOn w:val="1010"/>
    <w:uiPriority w:val="22"/>
    <w:qFormat/>
    <w:pPr>
      <w:pBdr/>
      <w:spacing/>
      <w:ind/>
    </w:pPr>
    <w:rPr>
      <w:b/>
      <w:bCs/>
    </w:rPr>
  </w:style>
  <w:style w:type="character" w:styleId="984">
    <w:name w:val="Subtle Reference"/>
    <w:basedOn w:val="101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85">
    <w:name w:val="Book Title"/>
    <w:basedOn w:val="101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86">
    <w:name w:val="Header Char"/>
    <w:basedOn w:val="1010"/>
    <w:link w:val="1017"/>
    <w:uiPriority w:val="99"/>
    <w:pPr>
      <w:pBdr/>
      <w:spacing/>
      <w:ind/>
    </w:pPr>
  </w:style>
  <w:style w:type="character" w:styleId="987">
    <w:name w:val="Footer Char"/>
    <w:basedOn w:val="1010"/>
    <w:link w:val="1019"/>
    <w:uiPriority w:val="99"/>
    <w:pPr>
      <w:pBdr/>
      <w:spacing/>
      <w:ind/>
    </w:pPr>
  </w:style>
  <w:style w:type="paragraph" w:styleId="988">
    <w:name w:val="Caption"/>
    <w:basedOn w:val="1009"/>
    <w:next w:val="100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89">
    <w:name w:val="footnote text"/>
    <w:basedOn w:val="1009"/>
    <w:link w:val="99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0">
    <w:name w:val="Footnote Text Char"/>
    <w:basedOn w:val="1010"/>
    <w:link w:val="989"/>
    <w:uiPriority w:val="99"/>
    <w:semiHidden/>
    <w:pPr>
      <w:pBdr/>
      <w:spacing/>
      <w:ind/>
    </w:pPr>
    <w:rPr>
      <w:sz w:val="20"/>
      <w:szCs w:val="20"/>
    </w:rPr>
  </w:style>
  <w:style w:type="character" w:styleId="991">
    <w:name w:val="footnote reference"/>
    <w:basedOn w:val="1010"/>
    <w:uiPriority w:val="99"/>
    <w:semiHidden/>
    <w:unhideWhenUsed/>
    <w:pPr>
      <w:pBdr/>
      <w:spacing/>
      <w:ind/>
    </w:pPr>
    <w:rPr>
      <w:vertAlign w:val="superscript"/>
    </w:rPr>
  </w:style>
  <w:style w:type="paragraph" w:styleId="992">
    <w:name w:val="endnote text"/>
    <w:basedOn w:val="1009"/>
    <w:link w:val="99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3">
    <w:name w:val="Endnote Text Char"/>
    <w:basedOn w:val="1010"/>
    <w:link w:val="992"/>
    <w:uiPriority w:val="99"/>
    <w:semiHidden/>
    <w:pPr>
      <w:pBdr/>
      <w:spacing/>
      <w:ind/>
    </w:pPr>
    <w:rPr>
      <w:sz w:val="20"/>
      <w:szCs w:val="20"/>
    </w:rPr>
  </w:style>
  <w:style w:type="character" w:styleId="994">
    <w:name w:val="endnote reference"/>
    <w:basedOn w:val="1010"/>
    <w:uiPriority w:val="99"/>
    <w:semiHidden/>
    <w:unhideWhenUsed/>
    <w:pPr>
      <w:pBdr/>
      <w:spacing/>
      <w:ind/>
    </w:pPr>
    <w:rPr>
      <w:vertAlign w:val="superscript"/>
    </w:rPr>
  </w:style>
  <w:style w:type="character" w:styleId="995">
    <w:name w:val="Hyperlink"/>
    <w:basedOn w:val="101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96">
    <w:name w:val="FollowedHyperlink"/>
    <w:basedOn w:val="101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97">
    <w:name w:val="toc 1"/>
    <w:basedOn w:val="1009"/>
    <w:next w:val="1009"/>
    <w:uiPriority w:val="39"/>
    <w:unhideWhenUsed/>
    <w:pPr>
      <w:pBdr/>
      <w:spacing w:after="100"/>
      <w:ind/>
    </w:pPr>
  </w:style>
  <w:style w:type="paragraph" w:styleId="998">
    <w:name w:val="toc 2"/>
    <w:basedOn w:val="1009"/>
    <w:next w:val="1009"/>
    <w:uiPriority w:val="39"/>
    <w:unhideWhenUsed/>
    <w:pPr>
      <w:pBdr/>
      <w:spacing w:after="100"/>
      <w:ind w:left="220"/>
    </w:pPr>
  </w:style>
  <w:style w:type="paragraph" w:styleId="999">
    <w:name w:val="toc 3"/>
    <w:basedOn w:val="1009"/>
    <w:next w:val="1009"/>
    <w:uiPriority w:val="39"/>
    <w:unhideWhenUsed/>
    <w:pPr>
      <w:pBdr/>
      <w:spacing w:after="100"/>
      <w:ind w:left="440"/>
    </w:pPr>
  </w:style>
  <w:style w:type="paragraph" w:styleId="1000">
    <w:name w:val="toc 4"/>
    <w:basedOn w:val="1009"/>
    <w:next w:val="1009"/>
    <w:uiPriority w:val="39"/>
    <w:unhideWhenUsed/>
    <w:pPr>
      <w:pBdr/>
      <w:spacing w:after="100"/>
      <w:ind w:left="660"/>
    </w:pPr>
  </w:style>
  <w:style w:type="paragraph" w:styleId="1001">
    <w:name w:val="toc 5"/>
    <w:basedOn w:val="1009"/>
    <w:next w:val="1009"/>
    <w:uiPriority w:val="39"/>
    <w:unhideWhenUsed/>
    <w:pPr>
      <w:pBdr/>
      <w:spacing w:after="100"/>
      <w:ind w:left="880"/>
    </w:pPr>
  </w:style>
  <w:style w:type="paragraph" w:styleId="1002">
    <w:name w:val="toc 6"/>
    <w:basedOn w:val="1009"/>
    <w:next w:val="1009"/>
    <w:uiPriority w:val="39"/>
    <w:unhideWhenUsed/>
    <w:pPr>
      <w:pBdr/>
      <w:spacing w:after="100"/>
      <w:ind w:left="1100"/>
    </w:pPr>
  </w:style>
  <w:style w:type="paragraph" w:styleId="1003">
    <w:name w:val="toc 7"/>
    <w:basedOn w:val="1009"/>
    <w:next w:val="1009"/>
    <w:uiPriority w:val="39"/>
    <w:unhideWhenUsed/>
    <w:pPr>
      <w:pBdr/>
      <w:spacing w:after="100"/>
      <w:ind w:left="1320"/>
    </w:pPr>
  </w:style>
  <w:style w:type="paragraph" w:styleId="1004">
    <w:name w:val="toc 8"/>
    <w:basedOn w:val="1009"/>
    <w:next w:val="1009"/>
    <w:uiPriority w:val="39"/>
    <w:unhideWhenUsed/>
    <w:pPr>
      <w:pBdr/>
      <w:spacing w:after="100"/>
      <w:ind w:left="1540"/>
    </w:pPr>
  </w:style>
  <w:style w:type="paragraph" w:styleId="1005">
    <w:name w:val="toc 9"/>
    <w:basedOn w:val="1009"/>
    <w:next w:val="1009"/>
    <w:uiPriority w:val="39"/>
    <w:unhideWhenUsed/>
    <w:pPr>
      <w:pBdr/>
      <w:spacing w:after="100"/>
      <w:ind w:left="1760"/>
    </w:pPr>
  </w:style>
  <w:style w:type="character" w:styleId="1006">
    <w:name w:val="Placeholder Text"/>
    <w:basedOn w:val="1010"/>
    <w:uiPriority w:val="99"/>
    <w:semiHidden/>
    <w:pPr>
      <w:pBdr/>
      <w:spacing/>
      <w:ind/>
    </w:pPr>
    <w:rPr>
      <w:color w:val="666666"/>
    </w:rPr>
  </w:style>
  <w:style w:type="paragraph" w:styleId="1007">
    <w:name w:val="TOC Heading"/>
    <w:uiPriority w:val="39"/>
    <w:unhideWhenUsed/>
    <w:pPr>
      <w:pBdr/>
      <w:spacing/>
      <w:ind/>
    </w:pPr>
  </w:style>
  <w:style w:type="paragraph" w:styleId="1008">
    <w:name w:val="table of figures"/>
    <w:basedOn w:val="1009"/>
    <w:next w:val="1009"/>
    <w:uiPriority w:val="99"/>
    <w:unhideWhenUsed/>
    <w:pPr>
      <w:pBdr/>
      <w:spacing w:after="0" w:afterAutospacing="0"/>
      <w:ind/>
    </w:pPr>
  </w:style>
  <w:style w:type="paragraph" w:styleId="1009" w:default="1">
    <w:name w:val="Normal"/>
    <w:qFormat/>
    <w:pPr>
      <w:pBdr/>
      <w:spacing/>
      <w:ind/>
    </w:pPr>
  </w:style>
  <w:style w:type="character" w:styleId="1010" w:default="1">
    <w:name w:val="Default Paragraph Font"/>
    <w:uiPriority w:val="1"/>
    <w:semiHidden/>
    <w:unhideWhenUsed/>
    <w:pPr>
      <w:pBdr/>
      <w:spacing/>
      <w:ind/>
    </w:pPr>
  </w:style>
  <w:style w:type="table" w:styleId="10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12" w:default="1">
    <w:name w:val="No List"/>
    <w:uiPriority w:val="99"/>
    <w:semiHidden/>
    <w:unhideWhenUsed/>
    <w:pPr>
      <w:pBdr/>
      <w:spacing/>
      <w:ind/>
    </w:pPr>
  </w:style>
  <w:style w:type="paragraph" w:styleId="1013">
    <w:name w:val="List Paragraph"/>
    <w:basedOn w:val="1009"/>
    <w:uiPriority w:val="34"/>
    <w:qFormat/>
    <w:pPr>
      <w:pBdr/>
      <w:spacing/>
      <w:ind w:left="720"/>
      <w:contextualSpacing w:val="true"/>
    </w:pPr>
  </w:style>
  <w:style w:type="table" w:styleId="1014">
    <w:name w:val="Table Grid"/>
    <w:basedOn w:val="1011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15">
    <w:name w:val="Body Text 2"/>
    <w:basedOn w:val="1009"/>
    <w:link w:val="1016"/>
    <w:unhideWhenUsed/>
    <w:pPr>
      <w:pBdr/>
      <w:spacing w:after="0" w:line="240" w:lineRule="auto"/>
      <w:ind/>
    </w:pPr>
    <w:rPr>
      <w:rFonts w:ascii="Arial" w:hAnsi="Arial" w:eastAsia="Times New Roman" w:cs="Times New Roman"/>
      <w:sz w:val="28"/>
      <w:szCs w:val="24"/>
    </w:rPr>
  </w:style>
  <w:style w:type="character" w:styleId="1016" w:customStyle="1">
    <w:name w:val="Tekst podstawowy 2 Znak"/>
    <w:basedOn w:val="1010"/>
    <w:link w:val="1015"/>
    <w:pPr>
      <w:pBdr/>
      <w:spacing/>
      <w:ind/>
    </w:pPr>
    <w:rPr>
      <w:rFonts w:ascii="Arial" w:hAnsi="Arial" w:eastAsia="Times New Roman" w:cs="Times New Roman"/>
      <w:sz w:val="28"/>
      <w:szCs w:val="24"/>
    </w:rPr>
  </w:style>
  <w:style w:type="paragraph" w:styleId="1017">
    <w:name w:val="Header"/>
    <w:basedOn w:val="1009"/>
    <w:link w:val="1018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018" w:customStyle="1">
    <w:name w:val="Nagłówek Znak"/>
    <w:basedOn w:val="1010"/>
    <w:link w:val="1017"/>
    <w:uiPriority w:val="99"/>
    <w:pPr>
      <w:pBdr/>
      <w:spacing/>
      <w:ind/>
    </w:pPr>
  </w:style>
  <w:style w:type="paragraph" w:styleId="1019">
    <w:name w:val="Footer"/>
    <w:basedOn w:val="1009"/>
    <w:link w:val="1020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020" w:customStyle="1">
    <w:name w:val="Stopka Znak"/>
    <w:basedOn w:val="1010"/>
    <w:link w:val="1019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60034-F89A-4EBB-B3F3-210ED463C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revision>7</cp:revision>
  <dcterms:created xsi:type="dcterms:W3CDTF">2023-10-10T11:04:00Z</dcterms:created>
  <dcterms:modified xsi:type="dcterms:W3CDTF">2026-09-10T19:08:47Z</dcterms:modified>
</cp:coreProperties>
</file>